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D3" w:rsidRPr="00987C0B" w:rsidRDefault="00987C0B" w:rsidP="00987C0B">
      <w:pPr>
        <w:keepNext/>
        <w:keepLines/>
        <w:spacing w:before="240" w:after="0"/>
        <w:jc w:val="right"/>
        <w:rPr>
          <w:rFonts w:asciiTheme="minorHAnsi" w:hAnsiTheme="minorHAnsi" w:cstheme="minorHAnsi"/>
          <w:b/>
          <w:sz w:val="32"/>
          <w:szCs w:val="32"/>
          <w:lang w:val="sr-Latn-ME"/>
        </w:rPr>
      </w:pPr>
      <w:r w:rsidRPr="00987C0B">
        <w:rPr>
          <w:rFonts w:asciiTheme="minorHAnsi" w:hAnsiTheme="minorHAnsi" w:cstheme="minorHAnsi"/>
          <w:b/>
          <w:sz w:val="32"/>
          <w:szCs w:val="32"/>
          <w:lang w:val="sr-Latn-ME"/>
        </w:rPr>
        <w:t>NACRT</w:t>
      </w:r>
    </w:p>
    <w:p w:rsidR="004B54D3" w:rsidRDefault="004B54D3">
      <w:pPr>
        <w:keepNext/>
        <w:keepLines/>
        <w:spacing w:before="240" w:after="0"/>
        <w:jc w:val="center"/>
        <w:rPr>
          <w:b/>
        </w:rPr>
      </w:pPr>
    </w:p>
    <w:p w:rsidR="004B54D3" w:rsidRDefault="004B54D3">
      <w:pPr>
        <w:keepNext/>
        <w:keepLines/>
        <w:spacing w:before="240" w:after="0"/>
        <w:jc w:val="center"/>
        <w:rPr>
          <w:b/>
        </w:rPr>
      </w:pPr>
    </w:p>
    <w:p w:rsidR="004B54D3" w:rsidRDefault="004B54D3">
      <w:pPr>
        <w:keepNext/>
        <w:keepLines/>
        <w:spacing w:before="240" w:after="0"/>
        <w:jc w:val="center"/>
        <w:rPr>
          <w:b/>
        </w:rPr>
      </w:pPr>
    </w:p>
    <w:p w:rsidR="004B54D3" w:rsidRDefault="004B54D3">
      <w:pPr>
        <w:keepNext/>
        <w:keepLines/>
        <w:spacing w:before="240" w:after="0"/>
        <w:jc w:val="center"/>
        <w:rPr>
          <w:b/>
        </w:rPr>
      </w:pPr>
    </w:p>
    <w:p w:rsidR="004B54D3" w:rsidRDefault="004B54D3">
      <w:pPr>
        <w:keepNext/>
        <w:keepLines/>
        <w:spacing w:before="240" w:after="0"/>
        <w:jc w:val="center"/>
        <w:rPr>
          <w:b/>
        </w:rPr>
      </w:pPr>
    </w:p>
    <w:p w:rsidR="004B54D3" w:rsidRDefault="004B54D3">
      <w:pPr>
        <w:keepNext/>
        <w:keepLines/>
        <w:spacing w:before="240" w:after="0"/>
        <w:jc w:val="center"/>
        <w:rPr>
          <w:b/>
        </w:rPr>
      </w:pPr>
    </w:p>
    <w:p w:rsidR="004B54D3" w:rsidRDefault="005304C5">
      <w:pPr>
        <w:jc w:val="center"/>
        <w:rPr>
          <w:b/>
          <w:sz w:val="44"/>
          <w:szCs w:val="44"/>
        </w:rPr>
      </w:pPr>
      <w:r>
        <w:rPr>
          <w:b/>
          <w:sz w:val="44"/>
          <w:szCs w:val="44"/>
        </w:rPr>
        <w:t>Lokalni akcioni plan za promoci</w:t>
      </w:r>
      <w:r w:rsidR="00480706">
        <w:rPr>
          <w:b/>
          <w:sz w:val="44"/>
          <w:szCs w:val="44"/>
        </w:rPr>
        <w:t>ju rodne ravnopravnosti i unapr</w:t>
      </w:r>
      <w:r>
        <w:rPr>
          <w:b/>
          <w:sz w:val="44"/>
          <w:szCs w:val="44"/>
        </w:rPr>
        <w:t>eđenje kvaliteta života LGBTIQ osoba u opštini Kotor za 2024-2027</w:t>
      </w:r>
    </w:p>
    <w:p w:rsidR="004B54D3" w:rsidRDefault="004B54D3">
      <w:pPr>
        <w:rPr>
          <w:sz w:val="44"/>
          <w:szCs w:val="44"/>
        </w:rPr>
      </w:pPr>
    </w:p>
    <w:p w:rsidR="004B54D3" w:rsidRDefault="004B54D3"/>
    <w:p w:rsidR="004B54D3" w:rsidRDefault="004B54D3"/>
    <w:p w:rsidR="004B54D3" w:rsidRDefault="004B54D3"/>
    <w:p w:rsidR="004B54D3" w:rsidRDefault="004B54D3"/>
    <w:p w:rsidR="004B54D3" w:rsidRDefault="004B54D3"/>
    <w:p w:rsidR="004B54D3" w:rsidRDefault="004B54D3"/>
    <w:p w:rsidR="004B54D3" w:rsidRDefault="004B54D3"/>
    <w:p w:rsidR="004B54D3" w:rsidRDefault="004B54D3"/>
    <w:p w:rsidR="004B54D3" w:rsidRDefault="004B54D3"/>
    <w:p w:rsidR="004B54D3" w:rsidRDefault="004B54D3"/>
    <w:p w:rsidR="004B54D3" w:rsidRDefault="005304C5">
      <w:pPr>
        <w:tabs>
          <w:tab w:val="left" w:pos="4665"/>
        </w:tabs>
        <w:ind w:left="360"/>
        <w:rPr>
          <w:b/>
          <w:sz w:val="32"/>
          <w:szCs w:val="32"/>
        </w:rPr>
      </w:pPr>
      <w:r>
        <w:rPr>
          <w:b/>
          <w:sz w:val="32"/>
          <w:szCs w:val="32"/>
        </w:rPr>
        <w:lastRenderedPageBreak/>
        <w:t>UVOD</w:t>
      </w:r>
    </w:p>
    <w:p w:rsidR="004B54D3" w:rsidRDefault="005304C5">
      <w:pPr>
        <w:spacing w:before="240" w:after="240" w:line="360" w:lineRule="auto"/>
        <w:jc w:val="both"/>
        <w:rPr>
          <w:color w:val="1A1A1A"/>
          <w:sz w:val="24"/>
          <w:szCs w:val="24"/>
        </w:rPr>
      </w:pPr>
      <w:r>
        <w:rPr>
          <w:color w:val="1A1A1A"/>
          <w:sz w:val="24"/>
          <w:szCs w:val="24"/>
        </w:rPr>
        <w:t xml:space="preserve">Opština Kotor predstavlja svojevrsno kulturno i turističko srce Crne Gore, ali smo svjesni da izazovi vezani za rodnu ravnopravnost i prava LGBTIQ osoba zahtijevaju posebnu pažnju. Ovaj Lokalni akcioni plan za promociju rodne ravnopravnosti i unapređenje kvaliteta života LGBTIQ osoba predstavlja našu posvećenost stvaranju inkluzivnog društva koje cijeni i podržava različitosti. Integracija navedenih ključnih oblasti </w:t>
      </w:r>
      <w:r w:rsidR="00480706">
        <w:rPr>
          <w:color w:val="1A1A1A"/>
          <w:sz w:val="24"/>
          <w:szCs w:val="24"/>
          <w:lang w:val="sr-Latn-ME"/>
        </w:rPr>
        <w:t>daće doprinos</w:t>
      </w:r>
      <w:r>
        <w:rPr>
          <w:color w:val="1A1A1A"/>
          <w:sz w:val="24"/>
          <w:szCs w:val="24"/>
        </w:rPr>
        <w:t xml:space="preserve"> izgradnji održivog zajedničkog okvira koji podstiče jednakost, toleranciju i poštovanje. </w:t>
      </w:r>
    </w:p>
    <w:p w:rsidR="004B54D3" w:rsidRDefault="005304C5">
      <w:pPr>
        <w:spacing w:before="240" w:after="240" w:line="360" w:lineRule="auto"/>
        <w:jc w:val="both"/>
        <w:rPr>
          <w:color w:val="1A1A1A"/>
          <w:sz w:val="24"/>
          <w:szCs w:val="24"/>
          <w:highlight w:val="white"/>
        </w:rPr>
      </w:pPr>
      <w:r>
        <w:rPr>
          <w:color w:val="1A1A1A"/>
          <w:sz w:val="24"/>
          <w:szCs w:val="24"/>
          <w:highlight w:val="white"/>
        </w:rPr>
        <w:t xml:space="preserve">Oblasti LGBTIQ politike i rodne ravnopravnosti su međusobno povezane jer obije proizlaze iz potrebe za priznavanjem i zaštitom prava pojedinaca nevezano za njihov seksualni identitet ili rod. Rodna ravnopravnost se bavi izjednačavanjem prava, odgovornosti i prilika između žena i muškaraca, dok se LGBTIQ pitanja odnose na priznavanje i podršku osobama s različitim seksualnim orijentacijama, rodnim identitetima i izrazima. Povezivanjem ovih oblasti stvara se holistički pristup koji prepoznaje složenost i međusobnu povezanost iskustava pojedinaca. </w:t>
      </w:r>
    </w:p>
    <w:p w:rsidR="004B54D3" w:rsidRDefault="005304C5">
      <w:pPr>
        <w:spacing w:before="240" w:after="240" w:line="360" w:lineRule="auto"/>
        <w:jc w:val="both"/>
        <w:rPr>
          <w:color w:val="1A1A1A"/>
          <w:sz w:val="24"/>
          <w:szCs w:val="24"/>
        </w:rPr>
      </w:pPr>
      <w:r>
        <w:rPr>
          <w:color w:val="1A1A1A"/>
          <w:sz w:val="24"/>
          <w:szCs w:val="24"/>
          <w:highlight w:val="white"/>
        </w:rPr>
        <w:t xml:space="preserve">Rad na rodnoj ravnopravnosti ne smije zanemariti specifične izazove s kojima se LGBTIQ osobe suočavaju, poput diskriminacije, stigmatizacije i nedostatka priznanja njihovih prava. Integracija LGBTIQ pitanja u rodnu ravnopravnost i obrnuto omogućuje stvaranje inkluzivnog društva u kojem se poštuju sva ljudska prava bez obzira na rod i seksualnu orijentaciju. Ova zajednička borba doprinosi izgradnji društva koje cijeni različitosti i promoviše jednakost za sve. </w:t>
      </w:r>
      <w:r>
        <w:rPr>
          <w:color w:val="1A1A1A"/>
          <w:sz w:val="24"/>
          <w:szCs w:val="24"/>
        </w:rPr>
        <w:t>Postizanje rodne ravnopravnosti ne može se ostvariti bez uzimanja u obzir specifičnih potreba i izazova s kojima se suočavaju LGBTIQ osobe. Stvaranje prostora u kojem svi građani/ke imaju jednake šanse za razvoj znači i prepoznavanje raznolikosti seksualne orijentacije i rodnog identiteta. Kroz integraciju rodne ravnopravnosti i LGBTIQ politika, promoviše se pravednost, eliminira diskriminacija i podržava raznolikost. Ovaj zajednički napor ne samo da jača temelje ljudskih prava, već i gradi društvo u kojem svako pojedinačno iskustvo ima važnost i vrijednost.</w:t>
      </w:r>
    </w:p>
    <w:p w:rsidR="004B54D3" w:rsidRDefault="005304C5">
      <w:pPr>
        <w:shd w:val="clear" w:color="auto" w:fill="FFFFFF"/>
        <w:spacing w:before="240" w:after="0" w:line="360" w:lineRule="auto"/>
        <w:jc w:val="both"/>
        <w:rPr>
          <w:color w:val="1A1A1A"/>
          <w:sz w:val="24"/>
          <w:szCs w:val="24"/>
        </w:rPr>
      </w:pPr>
      <w:r>
        <w:rPr>
          <w:color w:val="1A1A1A"/>
          <w:sz w:val="24"/>
          <w:szCs w:val="24"/>
        </w:rPr>
        <w:t xml:space="preserve"> </w:t>
      </w:r>
    </w:p>
    <w:p w:rsidR="004B54D3" w:rsidRDefault="005304C5">
      <w:pPr>
        <w:shd w:val="clear" w:color="auto" w:fill="FFFFFF"/>
        <w:spacing w:before="240" w:after="0" w:line="360" w:lineRule="auto"/>
        <w:jc w:val="both"/>
        <w:rPr>
          <w:color w:val="1A1A1A"/>
          <w:sz w:val="24"/>
          <w:szCs w:val="24"/>
        </w:rPr>
      </w:pPr>
      <w:r>
        <w:rPr>
          <w:color w:val="1A1A1A"/>
          <w:sz w:val="24"/>
          <w:szCs w:val="24"/>
        </w:rPr>
        <w:t xml:space="preserve"> </w:t>
      </w:r>
    </w:p>
    <w:p w:rsidR="004B54D3" w:rsidRDefault="005304C5">
      <w:pPr>
        <w:spacing w:before="240" w:after="240" w:line="360" w:lineRule="auto"/>
        <w:jc w:val="both"/>
        <w:rPr>
          <w:b/>
          <w:sz w:val="32"/>
          <w:szCs w:val="32"/>
        </w:rPr>
      </w:pPr>
      <w:r>
        <w:rPr>
          <w:sz w:val="24"/>
          <w:szCs w:val="24"/>
        </w:rPr>
        <w:lastRenderedPageBreak/>
        <w:t xml:space="preserve"> </w:t>
      </w:r>
      <w:r>
        <w:rPr>
          <w:b/>
          <w:sz w:val="32"/>
          <w:szCs w:val="32"/>
        </w:rPr>
        <w:t>PRAVNI OKVIR</w:t>
      </w:r>
    </w:p>
    <w:p w:rsidR="004B54D3" w:rsidRDefault="005304C5">
      <w:pPr>
        <w:spacing w:before="240" w:after="240" w:line="240" w:lineRule="auto"/>
        <w:jc w:val="center"/>
        <w:rPr>
          <w:b/>
          <w:i/>
          <w:sz w:val="28"/>
          <w:szCs w:val="28"/>
        </w:rPr>
      </w:pPr>
      <w:r>
        <w:rPr>
          <w:b/>
          <w:i/>
          <w:sz w:val="28"/>
          <w:szCs w:val="28"/>
        </w:rPr>
        <w:t>Ustav Crne Gore među osnovnim načelima</w:t>
      </w:r>
    </w:p>
    <w:p w:rsidR="004B54D3" w:rsidRDefault="005304C5">
      <w:pPr>
        <w:spacing w:before="240" w:after="240" w:line="240" w:lineRule="auto"/>
        <w:jc w:val="center"/>
        <w:rPr>
          <w:b/>
          <w:i/>
          <w:sz w:val="28"/>
          <w:szCs w:val="28"/>
        </w:rPr>
      </w:pPr>
      <w:r>
        <w:rPr>
          <w:b/>
          <w:i/>
          <w:sz w:val="28"/>
          <w:szCs w:val="28"/>
        </w:rPr>
        <w:t xml:space="preserve"> proklamuje načelo jednakosti.</w:t>
      </w:r>
    </w:p>
    <w:p w:rsidR="004B54D3" w:rsidRDefault="005304C5">
      <w:pPr>
        <w:spacing w:before="240" w:after="240" w:line="240" w:lineRule="auto"/>
        <w:jc w:val="center"/>
        <w:rPr>
          <w:b/>
          <w:i/>
          <w:sz w:val="28"/>
          <w:szCs w:val="28"/>
        </w:rPr>
      </w:pPr>
      <w:r>
        <w:rPr>
          <w:b/>
          <w:i/>
          <w:sz w:val="28"/>
          <w:szCs w:val="28"/>
        </w:rPr>
        <w:t>Shodno tom načelu svi su pred zakonom jednaki,</w:t>
      </w:r>
    </w:p>
    <w:p w:rsidR="004B54D3" w:rsidRDefault="005304C5">
      <w:pPr>
        <w:spacing w:before="240" w:after="240" w:line="240" w:lineRule="auto"/>
        <w:jc w:val="center"/>
        <w:rPr>
          <w:b/>
          <w:i/>
          <w:sz w:val="28"/>
          <w:szCs w:val="28"/>
        </w:rPr>
      </w:pPr>
      <w:r>
        <w:rPr>
          <w:b/>
          <w:i/>
          <w:sz w:val="28"/>
          <w:szCs w:val="28"/>
        </w:rPr>
        <w:t xml:space="preserve"> bez obzira na bilo</w:t>
      </w:r>
    </w:p>
    <w:p w:rsidR="004B54D3" w:rsidRDefault="005304C5">
      <w:pPr>
        <w:spacing w:before="240" w:after="240" w:line="240" w:lineRule="auto"/>
        <w:jc w:val="center"/>
        <w:rPr>
          <w:b/>
          <w:i/>
          <w:sz w:val="28"/>
          <w:szCs w:val="28"/>
          <w:lang w:val="sr-Latn-ME"/>
        </w:rPr>
      </w:pPr>
      <w:r>
        <w:rPr>
          <w:b/>
          <w:i/>
          <w:sz w:val="28"/>
          <w:szCs w:val="28"/>
        </w:rPr>
        <w:t xml:space="preserve">kakvu posebnost ili lično svojstvo </w:t>
      </w:r>
    </w:p>
    <w:p w:rsidR="005304C5" w:rsidRPr="005304C5" w:rsidRDefault="005304C5">
      <w:pPr>
        <w:spacing w:before="240" w:after="240" w:line="240" w:lineRule="auto"/>
        <w:jc w:val="center"/>
        <w:rPr>
          <w:b/>
          <w:i/>
          <w:sz w:val="28"/>
          <w:szCs w:val="28"/>
          <w:lang w:val="sr-Latn-ME"/>
        </w:rPr>
      </w:pPr>
    </w:p>
    <w:p w:rsidR="004B54D3" w:rsidRDefault="005304C5">
      <w:pPr>
        <w:spacing w:before="240" w:after="240" w:line="360" w:lineRule="auto"/>
        <w:jc w:val="both"/>
        <w:rPr>
          <w:sz w:val="24"/>
          <w:szCs w:val="24"/>
        </w:rPr>
      </w:pPr>
      <w:r>
        <w:rPr>
          <w:sz w:val="24"/>
          <w:szCs w:val="24"/>
        </w:rPr>
        <w:t xml:space="preserve">Lokalni </w:t>
      </w:r>
      <w:r>
        <w:rPr>
          <w:b/>
          <w:sz w:val="24"/>
          <w:szCs w:val="24"/>
        </w:rPr>
        <w:t xml:space="preserve">akcioni plan za promociju rodne ravnopravnosti i unaprjeđenje kvaliteta života LGBTIQ osoba u opštini Kotor za 2024-2027 </w:t>
      </w:r>
      <w:r>
        <w:rPr>
          <w:sz w:val="24"/>
          <w:szCs w:val="24"/>
        </w:rPr>
        <w:t>je razvojni dokument koji je prije svega izrađen u skladu sa Strategijom za unapređenje kvaliteta života LGBTI osoba u Crnoj Gori 2019 – 2023 i Nacionalnom strategijom rodne ravnopravnosti 2021-2025. godine pri tom vodeći računa o pravima i slobodama koje su zajemčene Ustavom i međunarodnim sporazumima, gdje su svi pred zakonom jednaki, bez obzira na bilo kakvu posebnost ili lično svojstvo.</w:t>
      </w:r>
    </w:p>
    <w:p w:rsidR="004B54D3" w:rsidRDefault="005304C5">
      <w:pPr>
        <w:spacing w:before="240" w:after="240" w:line="360" w:lineRule="auto"/>
        <w:jc w:val="both"/>
        <w:rPr>
          <w:sz w:val="24"/>
          <w:szCs w:val="24"/>
        </w:rPr>
      </w:pPr>
      <w:r>
        <w:rPr>
          <w:b/>
          <w:sz w:val="24"/>
          <w:szCs w:val="24"/>
          <w:u w:val="single"/>
        </w:rPr>
        <w:t>Ustavom Crne Gore („Službeni list Crne Gore“ br. 1/07</w:t>
      </w:r>
      <w:r w:rsidR="0018052F">
        <w:rPr>
          <w:b/>
          <w:sz w:val="24"/>
          <w:szCs w:val="24"/>
          <w:u w:val="single"/>
          <w:lang w:val="sr-Latn-ME"/>
        </w:rPr>
        <w:t>, 38/13</w:t>
      </w:r>
      <w:r>
        <w:rPr>
          <w:b/>
          <w:sz w:val="24"/>
          <w:szCs w:val="24"/>
          <w:u w:val="single"/>
        </w:rPr>
        <w:t>)</w:t>
      </w:r>
      <w:r>
        <w:rPr>
          <w:sz w:val="24"/>
          <w:szCs w:val="24"/>
        </w:rPr>
        <w:t xml:space="preserve"> propisano je da država  jemči ravnopravnost žene i muškarca i razvija politiku jednakih mogućnosti.Takođe daje pravni osnov za promovisanje, jačanje i unapređenje zaštite osnovnih ljudskih prava i sloboda koja se ovim Akcionim planom posebno žele unaprijediti u oblasti ljudskih prava LGBTI osoba. Ustavom Crne Gore zabranjuje se neposredna i posredna diskriminacija „po bilo kom osnovu“, pri čemu nije nabrojan nijedan poseban osnov, pa ni seksualna orijentacija. Ustav zabranjuje i izazivanje ili podsticanje mržnje ili netrepeljivosti po bilo kom osnovu, a posebnom odredbom koja je sadržana u članu 17 stav 2 proglašena je jednakost svih lica pred zakonom, bez obzira na bilo koje lično svojstvo.</w:t>
      </w:r>
    </w:p>
    <w:p w:rsidR="004B54D3" w:rsidRDefault="005304C5">
      <w:pPr>
        <w:spacing w:before="240" w:after="240" w:line="360" w:lineRule="auto"/>
        <w:jc w:val="both"/>
        <w:rPr>
          <w:sz w:val="24"/>
          <w:szCs w:val="24"/>
        </w:rPr>
      </w:pPr>
      <w:r>
        <w:rPr>
          <w:sz w:val="24"/>
          <w:szCs w:val="24"/>
        </w:rPr>
        <w:t xml:space="preserve">Zabrana i zaštita od diskriminacije kao i promocija jednakosti ostvaruje se u skladu </w:t>
      </w:r>
      <w:bookmarkStart w:id="0" w:name="_GoBack"/>
      <w:r>
        <w:rPr>
          <w:sz w:val="24"/>
          <w:szCs w:val="24"/>
        </w:rPr>
        <w:t xml:space="preserve">sa </w:t>
      </w:r>
      <w:r>
        <w:rPr>
          <w:b/>
          <w:sz w:val="24"/>
          <w:szCs w:val="24"/>
          <w:u w:val="single"/>
        </w:rPr>
        <w:t>Zakonom o zabrani diskriminacije ("Službeni list Crne Gore", br. 46/10, 40/, 18/14, 42/17)</w:t>
      </w:r>
      <w:r>
        <w:rPr>
          <w:b/>
          <w:sz w:val="24"/>
          <w:szCs w:val="24"/>
        </w:rPr>
        <w:t xml:space="preserve"> </w:t>
      </w:r>
      <w:r>
        <w:rPr>
          <w:i/>
          <w:sz w:val="24"/>
          <w:szCs w:val="24"/>
        </w:rPr>
        <w:t xml:space="preserve"> </w:t>
      </w:r>
      <w:bookmarkEnd w:id="0"/>
      <w:r>
        <w:rPr>
          <w:sz w:val="24"/>
          <w:szCs w:val="24"/>
        </w:rPr>
        <w:t xml:space="preserve">kojim je zabranjen svaki oblik diskriminacije, po bilo kom osnovu. U članu 9a Zakona </w:t>
      </w:r>
      <w:r>
        <w:rPr>
          <w:sz w:val="24"/>
          <w:szCs w:val="24"/>
        </w:rPr>
        <w:lastRenderedPageBreak/>
        <w:t>kao poseban oblik diskriminacije, definisan je govor mržnje, koji podrazumjeva svaki oblik izražavanja ideja, tvrdnji, informacija i mišljenja koji širi, raspiruje, podstiče ili pravda diskriminaciju, mržnju ili nasilje protiv lica ili grupe lica zbog njihovog ličnog svojstva, ksenofobiju, rasnu mržnju, antisemitizam ili ostale oblike mržnje zasnovane na netoleranciji, uključujući i netoleranciju izraženu u formi nacionalizma, diskriminacije i neprijateljstva protiv manjina, koji je zabranjen. U skladu sa članom 19 ovog Zakona svako pravljenje razlike, nejednako postupanje ili dovođenje u nejednak položaj lica ili grupe lica po osnovu rodnog identiteta, seksualne orijentacije i/ili interseksualnih karakteristika smatra se diskriminacijom. Na zabranu i zaštitu od diskriminacije, kao i na promociju jednakosti primjenjuju se i odredbe drugih zakona kojima se uređuje zabrana i zaštita od diskriminacije po pojedinim osnovama ili u vezi sa ostvarivanjem pojedinih prava, kao i promocija jednakosti, ukoliko nijesu u suprotnosti sa ovim Zakonom.</w:t>
      </w:r>
    </w:p>
    <w:p w:rsidR="004B54D3" w:rsidRDefault="005304C5">
      <w:pPr>
        <w:spacing w:before="240" w:after="240" w:line="360" w:lineRule="auto"/>
        <w:jc w:val="both"/>
        <w:rPr>
          <w:sz w:val="24"/>
          <w:szCs w:val="24"/>
        </w:rPr>
      </w:pPr>
      <w:r>
        <w:rPr>
          <w:b/>
          <w:sz w:val="24"/>
          <w:szCs w:val="24"/>
          <w:u w:val="single"/>
        </w:rPr>
        <w:t>Krivičnim zakonom Crne Gore ("Službeni list Republike Crne Gore", br. 70/03, 13/04, 47/06, "Službeni list Crne Gore", br. 40/08, 25/10, 73/10, 32/11, 64/11, 40/13, 56/13 , 14/15, 42/15, 58/15, 44/17, 49/18, 3/20, 26/21, 144/21, 145/21, 110/23)</w:t>
      </w:r>
      <w:r>
        <w:rPr>
          <w:i/>
          <w:sz w:val="24"/>
          <w:szCs w:val="24"/>
        </w:rPr>
        <w:t xml:space="preserve"> </w:t>
      </w:r>
      <w:r>
        <w:rPr>
          <w:sz w:val="24"/>
          <w:szCs w:val="24"/>
        </w:rPr>
        <w:t>u članu 159 propisano je krivično djelo povreda ravnopravnosti kojim je propisana kazna</w:t>
      </w:r>
      <w:r>
        <w:rPr>
          <w:b/>
          <w:sz w:val="24"/>
          <w:szCs w:val="24"/>
        </w:rPr>
        <w:t xml:space="preserve"> </w:t>
      </w:r>
      <w:r>
        <w:rPr>
          <w:sz w:val="24"/>
          <w:szCs w:val="24"/>
        </w:rPr>
        <w:t>zatvora za lice koje drugome licu, po osnovu nacionalne ili etničke pripadnosti, pripadnosti rasi ili vjeroispovijesti ili zbog odsustva te pripadnosti ili zbog razlika u pogledu političkog ili drugog ubjeđenja, pola, jezika, obrazovanja, društvenog položaja, socijalnog porijekla, seksualne orijentacije, rodnog identiteta, invaliditeta, imovnog stanja ili nekog drugog ličnog svojstva, drugome uskrati ili ograniči prava i slobode utvrđena Ustavom, zakonima ili drugim propisima ili opštim aktima ili potvrđenim međunarodnim ugovorima ili mu na osnovu ove razlike daje povlastice ili pogodnosti. Takođe, je članom 443 propisano je krivično djelo rasna i druga diskriminacija, kojim je predviđena kazna zatvora za lice koje krši osnovna ljudska prava i slobode zajamčena opšteprihvaćenim pravilima međunarodnog prava i potvrđenim međunarodnim ugovorima od strane Crne Gore, dok članom 42a istog Zakona, propisana je posebna okolnost za odmjeravanje kazne za krivično djelo učinjno iz mržnje, odnosno je krivično djelo učinjeno iz mržnje zbog seksualne orjentacije ili rodnog indetiteta drugog lica, takvu okolnost sud će cijeniti kao otežavajuću.</w:t>
      </w:r>
    </w:p>
    <w:p w:rsidR="004B54D3" w:rsidRDefault="005304C5">
      <w:pPr>
        <w:spacing w:before="240" w:after="240" w:line="360" w:lineRule="auto"/>
        <w:jc w:val="both"/>
        <w:rPr>
          <w:sz w:val="24"/>
          <w:szCs w:val="24"/>
        </w:rPr>
      </w:pPr>
      <w:r>
        <w:rPr>
          <w:b/>
          <w:sz w:val="24"/>
          <w:szCs w:val="24"/>
          <w:u w:val="single"/>
        </w:rPr>
        <w:t>Zakonom o zaštitniku/ci ljudskih prava i sloboda Crne Gore ("Službeni list Crne Gore", br. 42/11, 32/14, 21/17)</w:t>
      </w:r>
      <w:r>
        <w:rPr>
          <w:sz w:val="24"/>
          <w:szCs w:val="24"/>
        </w:rPr>
        <w:t xml:space="preserve"> </w:t>
      </w:r>
      <w:r>
        <w:rPr>
          <w:i/>
          <w:sz w:val="24"/>
          <w:szCs w:val="24"/>
        </w:rPr>
        <w:t xml:space="preserve"> </w:t>
      </w:r>
      <w:r>
        <w:rPr>
          <w:sz w:val="24"/>
          <w:szCs w:val="24"/>
        </w:rPr>
        <w:t xml:space="preserve">je uspostavljen institucionalni mehanizam za zaštitu od diskriminacije. Zaštitnik/ca samostalno i nezavisno, na načelima pravde i pravičnosti </w:t>
      </w:r>
      <w:r>
        <w:rPr>
          <w:sz w:val="24"/>
          <w:szCs w:val="24"/>
        </w:rPr>
        <w:lastRenderedPageBreak/>
        <w:t>preduzima mjere za zaštitu ljudskih prava i sloboda kada su povrijeđena aktom, radnjom ili nepostupanjem državnih organa, organa državne uprave, organa lokalne samouprave, javnih službi i drugih nosilaca javnih ovlašćenja, kao i mjere za sprječavanje mučenja i drugih oblika nečovječnog ili ponižavajučeg postupanja i kažnjavanja i mjere za zaštitu od diskriminacije (član 2). Zaštitnika/ce ljudskih prava i sloboda Crne Gore postupa u zaštiti ljudskih prava i sloboda zajamčenih Ustavom, Zakonom, potvrđenim međunarodnim ugovorima o ljudskim pravima i opšteprihvaćenim pravilima međunarodnog prava.</w:t>
      </w:r>
    </w:p>
    <w:p w:rsidR="004B54D3" w:rsidRDefault="005304C5">
      <w:pPr>
        <w:spacing w:before="240" w:after="240" w:line="360" w:lineRule="auto"/>
        <w:jc w:val="both"/>
        <w:rPr>
          <w:sz w:val="24"/>
          <w:szCs w:val="24"/>
        </w:rPr>
      </w:pPr>
      <w:r>
        <w:rPr>
          <w:sz w:val="24"/>
          <w:szCs w:val="24"/>
        </w:rPr>
        <w:t>Na osnovu</w:t>
      </w:r>
      <w:r>
        <w:rPr>
          <w:b/>
          <w:sz w:val="24"/>
          <w:szCs w:val="24"/>
          <w:u w:val="single"/>
        </w:rPr>
        <w:t xml:space="preserve"> Zakona o rodnoj ravnopravnosti ("Službeni list Republike Crne Gore", br. 46/07, "Službeni list Crne Gore", br. 73/10, 40/11, 35/15) </w:t>
      </w:r>
      <w:r>
        <w:rPr>
          <w:sz w:val="24"/>
          <w:szCs w:val="24"/>
        </w:rPr>
        <w:t>Rodna ravnopravnost podrazumijeva ravnopravno učešće žena i muškaraca, kao i lica drukčijih rodnih identiteta u svim oblastima javnog i privatnog sektora, jednak položaj i jednake mogućnosti za ostvarivanje svih prava i sloboda i korišćenje ličnih znanja i sposobnosti za razvoj društva, kao i ostvarivanje jednake koristi od rezultata rada. U skladu sa istim državni organi, organi državne uprave i lokalne samouprave, javne ustanove, javna preduzeća i druga pravna lica koja vrše javna ovlašćenja, kao i privredna društva, druga pravna lica i preduzetnici/​ce dužni su da, radi postizanja rodne ravnopravnosti, u svim fazama planiranja, donošenja i sprovođenja odluka, kao i preduzimanja aktivnosti iz svoje nadležnosti ocjenjuju i vrednuju uticaj tih odluka i aktivnosti na položaj žena i muškaraca.</w:t>
      </w:r>
    </w:p>
    <w:p w:rsidR="004B54D3" w:rsidRDefault="005304C5">
      <w:pPr>
        <w:spacing w:before="240" w:after="240" w:line="360" w:lineRule="auto"/>
        <w:jc w:val="both"/>
        <w:rPr>
          <w:sz w:val="28"/>
          <w:szCs w:val="28"/>
        </w:rPr>
      </w:pPr>
      <w:r>
        <w:rPr>
          <w:b/>
          <w:sz w:val="24"/>
          <w:szCs w:val="24"/>
          <w:u w:val="single"/>
        </w:rPr>
        <w:t>Odlukom o ostvarivanju rodne ravnopravnosti ("Službeni list Crne Gore - opštinski propisi", br. 29/20)</w:t>
      </w:r>
      <w:r>
        <w:rPr>
          <w:sz w:val="24"/>
          <w:szCs w:val="24"/>
        </w:rPr>
        <w:t xml:space="preserve"> propisano je da prilikom izbora odbornika/ca, obrazovanja radnih tijela, izbora, odnosno imenovanja lokalnih funkcionera/ki, imenovanja, odnosno postavljenja lokalnih službenika/ca, izbora direktora/ki javnih službi, organa mjesnih zajednica i formiranja zvaničnih delegacija Opštine Kotor po pravilu se obezbjeđuje rodna ravnopravnost srazmjerno procentu zastupljenosti lica tog pola u ukupnoj populaciji, a najmanje u procentu od 40% manje zastupljenog pola.</w:t>
      </w:r>
    </w:p>
    <w:p w:rsidR="004B54D3" w:rsidRDefault="005304C5">
      <w:pPr>
        <w:spacing w:before="240" w:after="240" w:line="240" w:lineRule="auto"/>
        <w:jc w:val="center"/>
        <w:rPr>
          <w:b/>
          <w:i/>
          <w:sz w:val="28"/>
          <w:szCs w:val="28"/>
        </w:rPr>
      </w:pPr>
      <w:r>
        <w:rPr>
          <w:b/>
          <w:i/>
          <w:sz w:val="28"/>
          <w:szCs w:val="28"/>
        </w:rPr>
        <w:t>Zakon o radu, Zakon o zdravstvenoj zaštiti i</w:t>
      </w:r>
    </w:p>
    <w:p w:rsidR="004B54D3" w:rsidRDefault="005304C5">
      <w:pPr>
        <w:spacing w:before="240" w:after="240" w:line="240" w:lineRule="auto"/>
        <w:jc w:val="center"/>
        <w:rPr>
          <w:b/>
          <w:i/>
          <w:sz w:val="24"/>
          <w:szCs w:val="24"/>
        </w:rPr>
      </w:pPr>
      <w:r>
        <w:rPr>
          <w:b/>
          <w:i/>
          <w:sz w:val="28"/>
          <w:szCs w:val="28"/>
        </w:rPr>
        <w:t xml:space="preserve"> Zakon o medijima izričito određuju seksualnu orijentaciju kao nedozvoljeni osnov diskriminacije.</w:t>
      </w:r>
      <w:r>
        <w:rPr>
          <w:b/>
          <w:i/>
          <w:sz w:val="24"/>
          <w:szCs w:val="24"/>
        </w:rPr>
        <w:t xml:space="preserve"> </w:t>
      </w:r>
    </w:p>
    <w:p w:rsidR="004B54D3" w:rsidRDefault="004B54D3">
      <w:pPr>
        <w:spacing w:before="240" w:after="240" w:line="240" w:lineRule="auto"/>
        <w:jc w:val="center"/>
        <w:rPr>
          <w:b/>
          <w:i/>
          <w:sz w:val="24"/>
          <w:szCs w:val="24"/>
        </w:rPr>
      </w:pPr>
    </w:p>
    <w:p w:rsidR="004B54D3" w:rsidRDefault="005304C5">
      <w:pPr>
        <w:spacing w:before="240" w:after="240" w:line="360" w:lineRule="auto"/>
        <w:jc w:val="both"/>
        <w:rPr>
          <w:sz w:val="24"/>
          <w:szCs w:val="24"/>
        </w:rPr>
      </w:pPr>
      <w:r>
        <w:rPr>
          <w:sz w:val="24"/>
          <w:szCs w:val="24"/>
        </w:rPr>
        <w:lastRenderedPageBreak/>
        <w:t xml:space="preserve">Članom 7 </w:t>
      </w:r>
      <w:r>
        <w:rPr>
          <w:b/>
          <w:sz w:val="24"/>
          <w:szCs w:val="24"/>
          <w:u w:val="single"/>
        </w:rPr>
        <w:t>Zakona o radu</w:t>
      </w:r>
      <w:r>
        <w:rPr>
          <w:sz w:val="24"/>
          <w:szCs w:val="24"/>
          <w:u w:val="single"/>
        </w:rPr>
        <w:t xml:space="preserve"> </w:t>
      </w:r>
      <w:r>
        <w:rPr>
          <w:b/>
          <w:sz w:val="24"/>
          <w:szCs w:val="24"/>
          <w:u w:val="single"/>
        </w:rPr>
        <w:t xml:space="preserve">("Službeni list Crne Gore", br. 74/19, 8/21, 59/21, 68/21, 145/21) </w:t>
      </w:r>
      <w:r>
        <w:rPr>
          <w:sz w:val="24"/>
          <w:szCs w:val="24"/>
        </w:rPr>
        <w:t>zabranjena je neposredna i posredna diskriminacija lica koja traže zaposlenje, kao i zaposlenih, s obzirom na rasu, boju kože, nacionalnu pripadnost, društveno ili etničko porijeklo, vezu sa nekim manjinskim narodom ili manjinskom nacionalnom zajednicom, jezik, vjeru ili uvjerenje, političko ili drugo mišljenje, pol, promjenu pola, rodni identitet, seksualnu orijentaciju, zdravstveno stanje, invaliditet, starosnu dob, imovno stanje, bračno ili porodično stanje, trudnoću, pripadnost grupi ili pretpostavci o pripadnosti grupi, političkoj partiji, sindikalnoj ili drugoj organizaciji, ili neko drugo lično svojstvo.</w:t>
      </w:r>
    </w:p>
    <w:p w:rsidR="004B54D3" w:rsidRDefault="005304C5">
      <w:pPr>
        <w:spacing w:before="240" w:after="240" w:line="360" w:lineRule="auto"/>
        <w:jc w:val="both"/>
        <w:rPr>
          <w:sz w:val="24"/>
          <w:szCs w:val="24"/>
        </w:rPr>
      </w:pPr>
      <w:r>
        <w:rPr>
          <w:sz w:val="24"/>
          <w:szCs w:val="24"/>
        </w:rPr>
        <w:t xml:space="preserve">Jednakost građana u ostvarivanju prava iz zdravstvene zaštite članom 5 </w:t>
      </w:r>
      <w:r>
        <w:rPr>
          <w:b/>
          <w:sz w:val="24"/>
          <w:szCs w:val="24"/>
          <w:u w:val="single"/>
        </w:rPr>
        <w:t xml:space="preserve">Zakona o zdravstvenoj zaštiti ("Službeni list Crne Gore", br. 3/16, 39/16, 2/17, 44/18, 24/19, 24/19, 82/20, 8/21, 3/23) </w:t>
      </w:r>
      <w:r>
        <w:rPr>
          <w:sz w:val="24"/>
          <w:szCs w:val="24"/>
        </w:rPr>
        <w:t xml:space="preserve"> garantuje se bez obzira na lično svojstvo, među kojima su eksplicitno navedeni rodni identitet i seksualna orjentacija.</w:t>
      </w:r>
    </w:p>
    <w:p w:rsidR="004B54D3" w:rsidRDefault="005304C5">
      <w:pPr>
        <w:spacing w:before="240" w:after="240" w:line="360" w:lineRule="auto"/>
        <w:jc w:val="both"/>
        <w:rPr>
          <w:sz w:val="24"/>
          <w:szCs w:val="24"/>
        </w:rPr>
      </w:pPr>
      <w:r>
        <w:rPr>
          <w:sz w:val="24"/>
          <w:szCs w:val="24"/>
        </w:rPr>
        <w:t xml:space="preserve">Članom 36 </w:t>
      </w:r>
      <w:r>
        <w:rPr>
          <w:b/>
          <w:sz w:val="24"/>
          <w:szCs w:val="24"/>
          <w:u w:val="single"/>
        </w:rPr>
        <w:t>Zakona o medijima ("Službeni list Crne Gore", br. 82/20)</w:t>
      </w:r>
      <w:r>
        <w:rPr>
          <w:sz w:val="24"/>
          <w:szCs w:val="24"/>
        </w:rPr>
        <w:t xml:space="preserve"> propisana je zabrana objavljivanja informacija u medijima kojima se izražavaju ideje, tvrdnje i mišljenja koja izazivaju, šire, podstiču ili pravdaju diskriminaciju, mržnju ili nasilje protiv lica ili grupe lica zbog njihovog ličnog svojstva, političkog, vjerskog i drugog uvjerenja, ksenofobiju, rasnu mržnju, antisemitizam ili ostale oblike mržnje zasnovane na netoleranciji, uključujući i netoleranciju izraženu u formi nacionalizma, diskriminacije i neprijateljstva protiv manjinskog naroda i drugih manjinskih nacionalnih zajednica.</w:t>
      </w:r>
    </w:p>
    <w:p w:rsidR="004B54D3" w:rsidRDefault="005304C5">
      <w:pPr>
        <w:spacing w:before="240" w:after="240" w:line="360" w:lineRule="auto"/>
        <w:jc w:val="both"/>
        <w:rPr>
          <w:sz w:val="24"/>
          <w:szCs w:val="24"/>
        </w:rPr>
      </w:pPr>
      <w:r>
        <w:rPr>
          <w:sz w:val="24"/>
          <w:szCs w:val="24"/>
        </w:rPr>
        <w:t xml:space="preserve">Članom 85 </w:t>
      </w:r>
      <w:r>
        <w:rPr>
          <w:b/>
          <w:sz w:val="24"/>
          <w:szCs w:val="24"/>
          <w:u w:val="single"/>
        </w:rPr>
        <w:t>Zakona o elektronskim medijima</w:t>
      </w:r>
      <w:r>
        <w:rPr>
          <w:sz w:val="24"/>
          <w:szCs w:val="24"/>
        </w:rPr>
        <w:t xml:space="preserve"> </w:t>
      </w:r>
      <w:r>
        <w:rPr>
          <w:b/>
          <w:sz w:val="24"/>
          <w:szCs w:val="24"/>
          <w:u w:val="single"/>
        </w:rPr>
        <w:t xml:space="preserve">("Službeni list Crne Gore", br. 46/10, 40/11, 53/11, 6/13, 55/16, 92/17, 82/20) </w:t>
      </w:r>
      <w:r>
        <w:rPr>
          <w:sz w:val="24"/>
          <w:szCs w:val="24"/>
          <w:u w:val="single"/>
        </w:rPr>
        <w:t>p</w:t>
      </w:r>
      <w:r>
        <w:rPr>
          <w:sz w:val="24"/>
          <w:szCs w:val="24"/>
        </w:rPr>
        <w:t>osredstvom komercijalne audiovizuelne komunikacije zabranjeno je ugrožavanje ljudskog dostojanstva, promovisanje mržnje ili diskriminacije po osnovu pola, rase, nacionalne pripadnosti, vjere ili uvjerenja, invalidnosti, godina starosti ili seksualne orijentacije.</w:t>
      </w:r>
    </w:p>
    <w:p w:rsidR="004B54D3" w:rsidRDefault="005304C5">
      <w:pPr>
        <w:spacing w:before="240" w:after="240" w:line="360" w:lineRule="auto"/>
        <w:jc w:val="both"/>
        <w:rPr>
          <w:sz w:val="24"/>
          <w:szCs w:val="24"/>
        </w:rPr>
      </w:pPr>
      <w:r>
        <w:rPr>
          <w:sz w:val="24"/>
          <w:szCs w:val="24"/>
        </w:rPr>
        <w:t xml:space="preserve">Crna Gora je potpisnica i ratifikovala je nekoliko međunarodnih konvencija koje se odnose na nejednakost između muškaraca i žena, a koje postavljaju okvir za promociju i zaštitu prava žena kao što je </w:t>
      </w:r>
      <w:r>
        <w:rPr>
          <w:b/>
          <w:sz w:val="24"/>
          <w:szCs w:val="24"/>
        </w:rPr>
        <w:t>Konvencija Ujedinjenih nacija o eliminaciji svih oblika diskriminacije ( CEDAW )</w:t>
      </w:r>
      <w:r>
        <w:rPr>
          <w:sz w:val="24"/>
          <w:szCs w:val="24"/>
        </w:rPr>
        <w:t xml:space="preserve"> koja promoviše ravnopravnost polova i eliminaciju diskriminacije žena; </w:t>
      </w:r>
      <w:r>
        <w:rPr>
          <w:b/>
          <w:sz w:val="24"/>
          <w:szCs w:val="24"/>
        </w:rPr>
        <w:t>Evropska konvencija o spriječavanju nasilja nad ženama i nasilja u porodici (Istambulska konvencija)</w:t>
      </w:r>
      <w:r>
        <w:rPr>
          <w:sz w:val="24"/>
          <w:szCs w:val="24"/>
        </w:rPr>
        <w:t xml:space="preserve"> koja se bavi spriječavanjem i borbom protiv nasilja </w:t>
      </w:r>
      <w:r>
        <w:rPr>
          <w:sz w:val="24"/>
          <w:szCs w:val="24"/>
        </w:rPr>
        <w:lastRenderedPageBreak/>
        <w:t xml:space="preserve">nad ženama i nasilja u porodici </w:t>
      </w:r>
      <w:r>
        <w:rPr>
          <w:color w:val="1A1A1A"/>
          <w:sz w:val="24"/>
          <w:szCs w:val="24"/>
          <w:highlight w:val="white"/>
        </w:rPr>
        <w:t xml:space="preserve">i </w:t>
      </w:r>
      <w:r>
        <w:rPr>
          <w:b/>
          <w:color w:val="1A1A1A"/>
          <w:sz w:val="24"/>
          <w:szCs w:val="24"/>
          <w:highlight w:val="white"/>
        </w:rPr>
        <w:t>Evropska povelja o rodnoj ravnopravnosti na lokalnom nivou</w:t>
      </w:r>
      <w:r>
        <w:rPr>
          <w:color w:val="1A1A1A"/>
          <w:sz w:val="24"/>
          <w:szCs w:val="24"/>
          <w:highlight w:val="white"/>
        </w:rPr>
        <w:t xml:space="preserve"> koja je namenjena lokalnim i regionalnim upravama Evrope, koje se njenim potpisivanjem, javno obavezuju da će slijediti principe rodne ravnopravnosti i sprovoditi odredbe propisane Poveljom u svojim sredinama.</w:t>
      </w:r>
    </w:p>
    <w:p w:rsidR="004B54D3" w:rsidRDefault="005304C5">
      <w:pPr>
        <w:spacing w:before="240" w:after="240" w:line="360" w:lineRule="auto"/>
        <w:jc w:val="both"/>
        <w:rPr>
          <w:sz w:val="24"/>
          <w:szCs w:val="24"/>
        </w:rPr>
      </w:pPr>
      <w:r>
        <w:rPr>
          <w:sz w:val="24"/>
          <w:szCs w:val="24"/>
        </w:rPr>
        <w:t>Predsjednik Opštine Kotor je Rješenjem broj 01-018/23-30624 od 06.12.2023. godine, obrazovao Radnu grupu za izradu Lokalnog akcionog plana za promoci</w:t>
      </w:r>
      <w:r w:rsidR="00480706">
        <w:rPr>
          <w:sz w:val="24"/>
          <w:szCs w:val="24"/>
        </w:rPr>
        <w:t>ju rodne ravnopravnosti i unapr</w:t>
      </w:r>
      <w:r>
        <w:rPr>
          <w:sz w:val="24"/>
          <w:szCs w:val="24"/>
        </w:rPr>
        <w:t>eđenje kvaliteta života LGBTIQ osoba u opštini Kotor za 2024-2027  u sastavu:</w:t>
      </w:r>
    </w:p>
    <w:p w:rsidR="004B54D3" w:rsidRDefault="005304C5">
      <w:pPr>
        <w:spacing w:before="240" w:after="240" w:line="276" w:lineRule="auto"/>
        <w:ind w:left="1080" w:hanging="360"/>
        <w:jc w:val="both"/>
        <w:rPr>
          <w:sz w:val="24"/>
          <w:szCs w:val="24"/>
        </w:rPr>
      </w:pPr>
      <w:r>
        <w:rPr>
          <w:sz w:val="24"/>
          <w:szCs w:val="24"/>
        </w:rPr>
        <w:t>1.</w:t>
      </w:r>
      <w:r>
        <w:rPr>
          <w:sz w:val="14"/>
          <w:szCs w:val="14"/>
        </w:rPr>
        <w:t xml:space="preserve">  </w:t>
      </w:r>
      <w:r>
        <w:rPr>
          <w:sz w:val="14"/>
          <w:szCs w:val="14"/>
        </w:rPr>
        <w:tab/>
      </w:r>
      <w:r>
        <w:rPr>
          <w:sz w:val="24"/>
          <w:szCs w:val="24"/>
        </w:rPr>
        <w:t>Madalena Martinović, samostalna savjetnica II za djecu, mlade, rodnu ravnopravnost i LGBT u Sekretarijatu za kulturu, sport i društvene djelatnosti, za koordinatorku  ;</w:t>
      </w:r>
    </w:p>
    <w:p w:rsidR="004B54D3" w:rsidRDefault="005304C5">
      <w:pPr>
        <w:spacing w:before="240" w:after="240" w:line="276" w:lineRule="auto"/>
        <w:ind w:left="1080" w:hanging="360"/>
        <w:jc w:val="both"/>
        <w:rPr>
          <w:sz w:val="24"/>
          <w:szCs w:val="24"/>
        </w:rPr>
      </w:pPr>
      <w:r>
        <w:rPr>
          <w:sz w:val="24"/>
          <w:szCs w:val="24"/>
        </w:rPr>
        <w:t>2.</w:t>
      </w:r>
      <w:r>
        <w:rPr>
          <w:sz w:val="14"/>
          <w:szCs w:val="14"/>
        </w:rPr>
        <w:t xml:space="preserve">  </w:t>
      </w:r>
      <w:r>
        <w:rPr>
          <w:sz w:val="14"/>
          <w:szCs w:val="14"/>
        </w:rPr>
        <w:tab/>
      </w:r>
      <w:r>
        <w:rPr>
          <w:sz w:val="24"/>
          <w:szCs w:val="24"/>
        </w:rPr>
        <w:t>Anđela Ševaljević, samostalna savjetnica I za pravne poslove u Sekretarijatu za kulturu, sport i društvene djelatnosti, za članicu;</w:t>
      </w:r>
    </w:p>
    <w:p w:rsidR="004B54D3" w:rsidRDefault="005304C5">
      <w:pPr>
        <w:spacing w:before="240" w:after="240" w:line="276" w:lineRule="auto"/>
        <w:ind w:left="1080" w:hanging="360"/>
        <w:jc w:val="both"/>
        <w:rPr>
          <w:sz w:val="24"/>
          <w:szCs w:val="24"/>
        </w:rPr>
      </w:pPr>
      <w:r>
        <w:rPr>
          <w:sz w:val="24"/>
          <w:szCs w:val="24"/>
        </w:rPr>
        <w:t>3.</w:t>
      </w:r>
      <w:r>
        <w:rPr>
          <w:sz w:val="14"/>
          <w:szCs w:val="14"/>
        </w:rPr>
        <w:t xml:space="preserve">  </w:t>
      </w:r>
      <w:r>
        <w:rPr>
          <w:sz w:val="14"/>
          <w:szCs w:val="14"/>
        </w:rPr>
        <w:tab/>
      </w:r>
      <w:r>
        <w:rPr>
          <w:sz w:val="24"/>
          <w:szCs w:val="24"/>
        </w:rPr>
        <w:t>Tatjana Rajić, izvršna direktorica u NVO Expeditio, za članicu;</w:t>
      </w:r>
    </w:p>
    <w:p w:rsidR="004B54D3" w:rsidRDefault="005304C5">
      <w:pPr>
        <w:spacing w:before="240" w:after="240" w:line="276" w:lineRule="auto"/>
        <w:ind w:left="1080" w:hanging="360"/>
        <w:jc w:val="both"/>
        <w:rPr>
          <w:sz w:val="24"/>
          <w:szCs w:val="24"/>
        </w:rPr>
      </w:pPr>
      <w:r>
        <w:rPr>
          <w:sz w:val="24"/>
          <w:szCs w:val="24"/>
        </w:rPr>
        <w:t>4.</w:t>
      </w:r>
      <w:r>
        <w:rPr>
          <w:sz w:val="14"/>
          <w:szCs w:val="14"/>
        </w:rPr>
        <w:t xml:space="preserve">  </w:t>
      </w:r>
      <w:r>
        <w:rPr>
          <w:sz w:val="14"/>
          <w:szCs w:val="14"/>
        </w:rPr>
        <w:tab/>
      </w:r>
      <w:r>
        <w:rPr>
          <w:sz w:val="24"/>
          <w:szCs w:val="24"/>
        </w:rPr>
        <w:t>Paula Petričević, filozofkinja, mirovna i feministička aktivistkinja, za članicu;</w:t>
      </w:r>
    </w:p>
    <w:p w:rsidR="004B54D3" w:rsidRDefault="005304C5">
      <w:pPr>
        <w:spacing w:before="240" w:after="240" w:line="276" w:lineRule="auto"/>
        <w:ind w:left="1080" w:hanging="360"/>
        <w:jc w:val="both"/>
        <w:rPr>
          <w:sz w:val="24"/>
          <w:szCs w:val="24"/>
        </w:rPr>
      </w:pPr>
      <w:r>
        <w:rPr>
          <w:sz w:val="24"/>
          <w:szCs w:val="24"/>
        </w:rPr>
        <w:t>5.</w:t>
      </w:r>
      <w:r>
        <w:rPr>
          <w:sz w:val="14"/>
          <w:szCs w:val="14"/>
        </w:rPr>
        <w:t xml:space="preserve">  </w:t>
      </w:r>
      <w:r>
        <w:rPr>
          <w:sz w:val="14"/>
          <w:szCs w:val="14"/>
        </w:rPr>
        <w:tab/>
      </w:r>
      <w:r>
        <w:rPr>
          <w:sz w:val="24"/>
          <w:szCs w:val="24"/>
        </w:rPr>
        <w:t>Violeta Petrović, samostalna savjetnica I za zapošljavanje i evidenciju nezaposlenih lica u Birou rada Kotor, za članicu;</w:t>
      </w:r>
    </w:p>
    <w:p w:rsidR="004B54D3" w:rsidRDefault="005304C5">
      <w:pPr>
        <w:spacing w:before="240" w:after="240" w:line="276" w:lineRule="auto"/>
        <w:ind w:left="1080" w:hanging="360"/>
        <w:jc w:val="both"/>
        <w:rPr>
          <w:sz w:val="24"/>
          <w:szCs w:val="24"/>
        </w:rPr>
      </w:pPr>
      <w:r>
        <w:rPr>
          <w:sz w:val="24"/>
          <w:szCs w:val="24"/>
        </w:rPr>
        <w:t>6.</w:t>
      </w:r>
      <w:r>
        <w:rPr>
          <w:sz w:val="14"/>
          <w:szCs w:val="14"/>
        </w:rPr>
        <w:t xml:space="preserve">  </w:t>
      </w:r>
      <w:r>
        <w:rPr>
          <w:sz w:val="14"/>
          <w:szCs w:val="14"/>
        </w:rPr>
        <w:tab/>
      </w:r>
      <w:r>
        <w:rPr>
          <w:sz w:val="24"/>
          <w:szCs w:val="24"/>
        </w:rPr>
        <w:t>Jelena Manojlović, dipl. psihološkinja u Centru za socijalni rad, za članicu i</w:t>
      </w:r>
    </w:p>
    <w:p w:rsidR="004B54D3" w:rsidRDefault="005304C5">
      <w:pPr>
        <w:spacing w:before="240" w:after="240" w:line="276" w:lineRule="auto"/>
        <w:ind w:left="1080" w:hanging="360"/>
        <w:jc w:val="both"/>
        <w:rPr>
          <w:sz w:val="24"/>
          <w:szCs w:val="24"/>
        </w:rPr>
      </w:pPr>
      <w:r>
        <w:rPr>
          <w:sz w:val="24"/>
          <w:szCs w:val="24"/>
        </w:rPr>
        <w:t>7.</w:t>
      </w:r>
      <w:r>
        <w:rPr>
          <w:sz w:val="14"/>
          <w:szCs w:val="14"/>
        </w:rPr>
        <w:t xml:space="preserve">  </w:t>
      </w:r>
      <w:r>
        <w:rPr>
          <w:sz w:val="14"/>
          <w:szCs w:val="14"/>
        </w:rPr>
        <w:tab/>
      </w:r>
      <w:r w:rsidR="0056197A">
        <w:rPr>
          <w:sz w:val="24"/>
          <w:szCs w:val="24"/>
        </w:rPr>
        <w:t>Tomislav Žegura, proje</w:t>
      </w:r>
      <w:r w:rsidR="0056197A">
        <w:rPr>
          <w:sz w:val="24"/>
          <w:szCs w:val="24"/>
          <w:lang w:val="sr-Latn-ME"/>
        </w:rPr>
        <w:t>ktni</w:t>
      </w:r>
      <w:r>
        <w:rPr>
          <w:sz w:val="24"/>
          <w:szCs w:val="24"/>
        </w:rPr>
        <w:t xml:space="preserve"> menadžer u NVO Kompas, za člana.</w:t>
      </w:r>
    </w:p>
    <w:p w:rsidR="004B54D3" w:rsidRDefault="005304C5">
      <w:pPr>
        <w:spacing w:before="240" w:after="240" w:line="360" w:lineRule="auto"/>
        <w:jc w:val="both"/>
        <w:rPr>
          <w:sz w:val="24"/>
          <w:szCs w:val="24"/>
        </w:rPr>
      </w:pPr>
      <w:r>
        <w:rPr>
          <w:sz w:val="24"/>
          <w:szCs w:val="24"/>
        </w:rPr>
        <w:t>U izradi navedenog plana učestvovala je i Jelena Čolaković, direktorica programa za promociju i zaštitu ljudskih prava NVO Juventas.</w:t>
      </w:r>
    </w:p>
    <w:p w:rsidR="004B54D3" w:rsidRDefault="005304C5">
      <w:pPr>
        <w:spacing w:before="240" w:after="240" w:line="360" w:lineRule="auto"/>
        <w:jc w:val="both"/>
        <w:rPr>
          <w:b/>
          <w:sz w:val="32"/>
          <w:szCs w:val="32"/>
        </w:rPr>
      </w:pPr>
      <w:r>
        <w:rPr>
          <w:sz w:val="24"/>
          <w:szCs w:val="24"/>
        </w:rPr>
        <w:t xml:space="preserve">Zadatak Radne grupe je bio da izradi Lokalni akcioni plan za promociju rodne ravnopravnosti i unapređenje kvaliteta života LGBTIQ osoba u opštini Kotor za 2024-2027 godinu, a isti je zasnovan na međunarodnim i domaćim pravnim izvorima koji tretiraju problematiku rodne ravnopravnosti </w:t>
      </w:r>
      <w:r w:rsidR="00480706">
        <w:rPr>
          <w:b/>
          <w:sz w:val="24"/>
          <w:szCs w:val="24"/>
        </w:rPr>
        <w:t>i unapr</w:t>
      </w:r>
      <w:r>
        <w:rPr>
          <w:b/>
          <w:sz w:val="24"/>
          <w:szCs w:val="24"/>
        </w:rPr>
        <w:t>eđenje kvaliteta života LGBTIQ osoba.</w:t>
      </w:r>
    </w:p>
    <w:p w:rsidR="004B54D3" w:rsidRDefault="005304C5">
      <w:pPr>
        <w:spacing w:before="240" w:after="240" w:line="360" w:lineRule="auto"/>
        <w:jc w:val="both"/>
        <w:rPr>
          <w:color w:val="000000"/>
        </w:rPr>
      </w:pPr>
      <w:r>
        <w:rPr>
          <w:b/>
          <w:color w:val="000000"/>
          <w:sz w:val="32"/>
          <w:szCs w:val="32"/>
        </w:rPr>
        <w:lastRenderedPageBreak/>
        <w:t>AKCIONI PLAN</w:t>
      </w:r>
    </w:p>
    <w:p w:rsidR="004B54D3" w:rsidRDefault="00480706">
      <w:pPr>
        <w:jc w:val="center"/>
        <w:rPr>
          <w:b/>
          <w:sz w:val="28"/>
          <w:szCs w:val="28"/>
        </w:rPr>
      </w:pPr>
      <w:r>
        <w:rPr>
          <w:b/>
          <w:sz w:val="28"/>
          <w:szCs w:val="28"/>
        </w:rPr>
        <w:t>Unapr</w:t>
      </w:r>
      <w:r w:rsidR="005304C5">
        <w:rPr>
          <w:b/>
          <w:sz w:val="28"/>
          <w:szCs w:val="28"/>
        </w:rPr>
        <w:t>eđenje kvaliteta života LGBTIQ osoba</w:t>
      </w:r>
    </w:p>
    <w:tbl>
      <w:tblPr>
        <w:tblStyle w:val="a"/>
        <w:tblW w:w="12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2971"/>
        <w:gridCol w:w="1811"/>
        <w:gridCol w:w="2111"/>
        <w:gridCol w:w="1810"/>
        <w:gridCol w:w="1816"/>
        <w:gridCol w:w="1820"/>
      </w:tblGrid>
      <w:tr w:rsidR="004B54D3">
        <w:trPr>
          <w:trHeight w:val="647"/>
        </w:trPr>
        <w:tc>
          <w:tcPr>
            <w:tcW w:w="12950" w:type="dxa"/>
            <w:gridSpan w:val="7"/>
            <w:shd w:val="clear" w:color="auto" w:fill="8EAADB"/>
          </w:tcPr>
          <w:p w:rsidR="004B54D3" w:rsidRDefault="005304C5">
            <w:pPr>
              <w:widowControl w:val="0"/>
              <w:pBdr>
                <w:top w:val="nil"/>
                <w:left w:val="nil"/>
                <w:bottom w:val="nil"/>
                <w:right w:val="nil"/>
                <w:between w:val="nil"/>
              </w:pBdr>
              <w:rPr>
                <w:b/>
                <w:color w:val="000000"/>
              </w:rPr>
            </w:pPr>
            <w:r>
              <w:rPr>
                <w:b/>
                <w:color w:val="000000"/>
              </w:rPr>
              <w:t xml:space="preserve">Operativni cilj 1: Društveno prihvatanje i promovisanje zaštite od </w:t>
            </w:r>
            <w:r w:rsidR="00480706">
              <w:rPr>
                <w:b/>
                <w:color w:val="000000"/>
              </w:rPr>
              <w:t xml:space="preserve">diskriminacije LGBTIQ osoba u </w:t>
            </w:r>
            <w:r w:rsidR="00480706">
              <w:rPr>
                <w:b/>
                <w:color w:val="000000"/>
                <w:lang w:val="sr-Latn-ME"/>
              </w:rPr>
              <w:t>o</w:t>
            </w:r>
            <w:r>
              <w:rPr>
                <w:b/>
                <w:color w:val="000000"/>
              </w:rPr>
              <w:t>pštini Kotor</w:t>
            </w:r>
          </w:p>
        </w:tc>
      </w:tr>
      <w:tr w:rsidR="004B54D3">
        <w:tc>
          <w:tcPr>
            <w:tcW w:w="611" w:type="dxa"/>
            <w:shd w:val="clear" w:color="auto" w:fill="D0CECE"/>
          </w:tcPr>
          <w:p w:rsidR="004B54D3" w:rsidRDefault="004B54D3"/>
        </w:tc>
        <w:tc>
          <w:tcPr>
            <w:tcW w:w="2971" w:type="dxa"/>
            <w:shd w:val="clear" w:color="auto" w:fill="D0CECE"/>
          </w:tcPr>
          <w:p w:rsidR="004B54D3" w:rsidRDefault="005304C5">
            <w:pPr>
              <w:jc w:val="center"/>
              <w:rPr>
                <w:b/>
              </w:rPr>
            </w:pPr>
            <w:r>
              <w:rPr>
                <w:b/>
              </w:rPr>
              <w:t>Aktivnost</w:t>
            </w:r>
          </w:p>
        </w:tc>
        <w:tc>
          <w:tcPr>
            <w:tcW w:w="1811" w:type="dxa"/>
            <w:shd w:val="clear" w:color="auto" w:fill="D0CECE"/>
          </w:tcPr>
          <w:p w:rsidR="004B54D3" w:rsidRDefault="005304C5">
            <w:pPr>
              <w:jc w:val="center"/>
              <w:rPr>
                <w:b/>
              </w:rPr>
            </w:pPr>
            <w:r>
              <w:rPr>
                <w:b/>
              </w:rPr>
              <w:t>Nosioci aktivnosti</w:t>
            </w:r>
          </w:p>
        </w:tc>
        <w:tc>
          <w:tcPr>
            <w:tcW w:w="2111" w:type="dxa"/>
            <w:shd w:val="clear" w:color="auto" w:fill="D0CECE"/>
          </w:tcPr>
          <w:p w:rsidR="004B54D3" w:rsidRDefault="005304C5">
            <w:pPr>
              <w:jc w:val="center"/>
              <w:rPr>
                <w:b/>
              </w:rPr>
            </w:pPr>
            <w:r>
              <w:rPr>
                <w:b/>
              </w:rPr>
              <w:t>Početak realizacije/Završetak realizacije</w:t>
            </w:r>
          </w:p>
        </w:tc>
        <w:tc>
          <w:tcPr>
            <w:tcW w:w="1810" w:type="dxa"/>
            <w:shd w:val="clear" w:color="auto" w:fill="D0CECE"/>
          </w:tcPr>
          <w:p w:rsidR="004B54D3" w:rsidRDefault="005304C5">
            <w:pPr>
              <w:jc w:val="center"/>
              <w:rPr>
                <w:b/>
              </w:rPr>
            </w:pPr>
            <w:r>
              <w:rPr>
                <w:b/>
              </w:rPr>
              <w:t>Indikatori</w:t>
            </w:r>
          </w:p>
        </w:tc>
        <w:tc>
          <w:tcPr>
            <w:tcW w:w="1816" w:type="dxa"/>
            <w:shd w:val="clear" w:color="auto" w:fill="D0CECE"/>
          </w:tcPr>
          <w:p w:rsidR="004B54D3" w:rsidRDefault="005304C5">
            <w:pPr>
              <w:jc w:val="center"/>
              <w:rPr>
                <w:b/>
              </w:rPr>
            </w:pPr>
            <w:r>
              <w:rPr>
                <w:b/>
              </w:rPr>
              <w:t>Finansijska procjena</w:t>
            </w:r>
          </w:p>
        </w:tc>
        <w:tc>
          <w:tcPr>
            <w:tcW w:w="1820" w:type="dxa"/>
            <w:shd w:val="clear" w:color="auto" w:fill="D0CECE"/>
          </w:tcPr>
          <w:p w:rsidR="004B54D3" w:rsidRDefault="005304C5">
            <w:pPr>
              <w:jc w:val="center"/>
              <w:rPr>
                <w:b/>
              </w:rPr>
            </w:pPr>
            <w:r>
              <w:rPr>
                <w:b/>
              </w:rPr>
              <w:t>Izvor finansiranja</w:t>
            </w:r>
          </w:p>
        </w:tc>
      </w:tr>
      <w:tr w:rsidR="004B54D3">
        <w:tc>
          <w:tcPr>
            <w:tcW w:w="611" w:type="dxa"/>
          </w:tcPr>
          <w:p w:rsidR="004B54D3" w:rsidRDefault="005304C5">
            <w:r>
              <w:t>1.</w:t>
            </w:r>
          </w:p>
        </w:tc>
        <w:tc>
          <w:tcPr>
            <w:tcW w:w="2971" w:type="dxa"/>
          </w:tcPr>
          <w:p w:rsidR="004B54D3" w:rsidRDefault="00480706">
            <w:r>
              <w:t>Promocija LAP-a za unapr</w:t>
            </w:r>
            <w:r w:rsidR="005304C5">
              <w:t>eđenje kvaliteta života LGBTIQ osoba i promociju rodne ravnopravnosti u opštini Kotor</w:t>
            </w:r>
          </w:p>
          <w:p w:rsidR="004B54D3" w:rsidRDefault="004B54D3"/>
        </w:tc>
        <w:tc>
          <w:tcPr>
            <w:tcW w:w="1811" w:type="dxa"/>
          </w:tcPr>
          <w:p w:rsidR="004B54D3" w:rsidRDefault="005304C5">
            <w:r>
              <w:t xml:space="preserve">Radio Kotor  Sekretarijat za kulturu, sport i društvene djelatnosti - Opština Kotor  </w:t>
            </w:r>
          </w:p>
        </w:tc>
        <w:tc>
          <w:tcPr>
            <w:tcW w:w="2111" w:type="dxa"/>
          </w:tcPr>
          <w:p w:rsidR="004B54D3" w:rsidRDefault="005304C5">
            <w:r>
              <w:t>I kvartal 2024-2027</w:t>
            </w:r>
          </w:p>
        </w:tc>
        <w:tc>
          <w:tcPr>
            <w:tcW w:w="1810" w:type="dxa"/>
          </w:tcPr>
          <w:p w:rsidR="004B54D3" w:rsidRDefault="005304C5">
            <w:r>
              <w:t>Realizovana promocija LAP-a preko lokalnog javnog emitera, te putem internet stranice i društvenih mreža Opštine Kotor</w:t>
            </w:r>
          </w:p>
        </w:tc>
        <w:tc>
          <w:tcPr>
            <w:tcW w:w="1816" w:type="dxa"/>
          </w:tcPr>
          <w:p w:rsidR="004B54D3" w:rsidRDefault="005304C5">
            <w:r>
              <w:t>Nisu potrebna finansijska sredstva</w:t>
            </w:r>
          </w:p>
        </w:tc>
        <w:tc>
          <w:tcPr>
            <w:tcW w:w="1820" w:type="dxa"/>
          </w:tcPr>
          <w:p w:rsidR="004B54D3" w:rsidRDefault="005304C5">
            <w:r>
              <w:t>Opština Kotor</w:t>
            </w:r>
          </w:p>
        </w:tc>
      </w:tr>
      <w:tr w:rsidR="004B54D3">
        <w:tc>
          <w:tcPr>
            <w:tcW w:w="611" w:type="dxa"/>
          </w:tcPr>
          <w:p w:rsidR="004B54D3" w:rsidRDefault="005304C5">
            <w:r>
              <w:t>2.</w:t>
            </w:r>
          </w:p>
        </w:tc>
        <w:tc>
          <w:tcPr>
            <w:tcW w:w="2971" w:type="dxa"/>
          </w:tcPr>
          <w:p w:rsidR="004B54D3" w:rsidRDefault="005304C5">
            <w:r>
              <w:t>Učešće Opštine Kotor  i organizacija susreta članova/ca nacion</w:t>
            </w:r>
            <w:r w:rsidR="00480706">
              <w:t>alne fokal point mreže za unapr</w:t>
            </w:r>
            <w:r>
              <w:t>eđenje kvaliteta života LGBTIQ osoba na lokalnom nivou</w:t>
            </w:r>
          </w:p>
        </w:tc>
        <w:tc>
          <w:tcPr>
            <w:tcW w:w="1811" w:type="dxa"/>
          </w:tcPr>
          <w:p w:rsidR="004B54D3" w:rsidRDefault="005304C5">
            <w:r>
              <w:t>Sekretarijat za kulturu, sport i društvene djelatnosti – Opština Kotor</w:t>
            </w:r>
          </w:p>
          <w:p w:rsidR="004B54D3" w:rsidRDefault="005304C5">
            <w:r>
              <w:t>Ministarstvo za ljudska i manjinska prava  NVO</w:t>
            </w:r>
          </w:p>
        </w:tc>
        <w:tc>
          <w:tcPr>
            <w:tcW w:w="2111" w:type="dxa"/>
          </w:tcPr>
          <w:p w:rsidR="004B54D3" w:rsidRDefault="005304C5">
            <w:r>
              <w:t>I-IV kvartal 2024-2027</w:t>
            </w:r>
          </w:p>
        </w:tc>
        <w:tc>
          <w:tcPr>
            <w:tcW w:w="1810" w:type="dxa"/>
          </w:tcPr>
          <w:p w:rsidR="004B54D3" w:rsidRDefault="005304C5">
            <w:r>
              <w:t>Prisustvo predstavnika/ce Opštine Kotor na 80% organizovanih sastanaka</w:t>
            </w:r>
          </w:p>
        </w:tc>
        <w:tc>
          <w:tcPr>
            <w:tcW w:w="1816" w:type="dxa"/>
          </w:tcPr>
          <w:p w:rsidR="004B54D3" w:rsidRDefault="005304C5">
            <w:r>
              <w:t>300,00 eura</w:t>
            </w:r>
          </w:p>
        </w:tc>
        <w:tc>
          <w:tcPr>
            <w:tcW w:w="1820" w:type="dxa"/>
          </w:tcPr>
          <w:p w:rsidR="004B54D3" w:rsidRDefault="005304C5">
            <w:r>
              <w:t>Opština Kotor</w:t>
            </w:r>
          </w:p>
        </w:tc>
      </w:tr>
      <w:tr w:rsidR="004B54D3">
        <w:tc>
          <w:tcPr>
            <w:tcW w:w="611" w:type="dxa"/>
          </w:tcPr>
          <w:p w:rsidR="004B54D3" w:rsidRDefault="005304C5">
            <w:r>
              <w:t>3.</w:t>
            </w:r>
          </w:p>
        </w:tc>
        <w:tc>
          <w:tcPr>
            <w:tcW w:w="2971" w:type="dxa"/>
          </w:tcPr>
          <w:p w:rsidR="004B54D3" w:rsidRDefault="005304C5">
            <w:r>
              <w:t>Sprovođenje istraživanja javnog mnjenja o ljudskim pravima s akcentom na LGBTIQ  osobe</w:t>
            </w:r>
          </w:p>
          <w:p w:rsidR="004B54D3" w:rsidRDefault="004B54D3"/>
        </w:tc>
        <w:tc>
          <w:tcPr>
            <w:tcW w:w="1811" w:type="dxa"/>
          </w:tcPr>
          <w:p w:rsidR="004B54D3" w:rsidRDefault="005304C5">
            <w:r>
              <w:t>Sekretarijat za kulturu, sport i društvene djelatnosti – Opština Kotor</w:t>
            </w:r>
          </w:p>
          <w:p w:rsidR="004B54D3" w:rsidRDefault="004B54D3"/>
        </w:tc>
        <w:tc>
          <w:tcPr>
            <w:tcW w:w="2111" w:type="dxa"/>
          </w:tcPr>
          <w:p w:rsidR="004B54D3" w:rsidRDefault="005304C5">
            <w:r>
              <w:t>IV kvartal 2024. i 2027.</w:t>
            </w:r>
          </w:p>
        </w:tc>
        <w:tc>
          <w:tcPr>
            <w:tcW w:w="1810" w:type="dxa"/>
          </w:tcPr>
          <w:p w:rsidR="004B54D3" w:rsidRDefault="005304C5">
            <w:r>
              <w:t xml:space="preserve">Sprovedeno istraživanje </w:t>
            </w:r>
          </w:p>
          <w:p w:rsidR="004B54D3" w:rsidRDefault="005304C5">
            <w:r>
              <w:t xml:space="preserve">Uključeno minimum 50 građana/ki Opštine Kotor </w:t>
            </w:r>
          </w:p>
        </w:tc>
        <w:tc>
          <w:tcPr>
            <w:tcW w:w="1816" w:type="dxa"/>
          </w:tcPr>
          <w:p w:rsidR="004B54D3" w:rsidRDefault="005304C5">
            <w:r>
              <w:t>Nisu potrebna finansijska sredstva</w:t>
            </w:r>
          </w:p>
        </w:tc>
        <w:tc>
          <w:tcPr>
            <w:tcW w:w="1820" w:type="dxa"/>
          </w:tcPr>
          <w:p w:rsidR="004B54D3" w:rsidRDefault="005304C5">
            <w:r>
              <w:t>Opština Kotor</w:t>
            </w:r>
          </w:p>
        </w:tc>
      </w:tr>
      <w:tr w:rsidR="004B54D3">
        <w:tc>
          <w:tcPr>
            <w:tcW w:w="611" w:type="dxa"/>
          </w:tcPr>
          <w:p w:rsidR="004B54D3" w:rsidRDefault="005304C5">
            <w:r>
              <w:t>4.</w:t>
            </w:r>
          </w:p>
        </w:tc>
        <w:tc>
          <w:tcPr>
            <w:tcW w:w="2971" w:type="dxa"/>
          </w:tcPr>
          <w:p w:rsidR="004B54D3" w:rsidRDefault="005304C5">
            <w:r>
              <w:t xml:space="preserve">Prisustvovanje jednogodišnjim sastancima koje održava Rainbow Cities Network </w:t>
            </w:r>
          </w:p>
          <w:p w:rsidR="004B54D3" w:rsidRDefault="004B54D3"/>
        </w:tc>
        <w:tc>
          <w:tcPr>
            <w:tcW w:w="1811" w:type="dxa"/>
          </w:tcPr>
          <w:p w:rsidR="004B54D3" w:rsidRDefault="005304C5">
            <w:r>
              <w:t xml:space="preserve">Sekretarijat za kulturu, sport i društvene djelatnosti - Opština Kotor </w:t>
            </w:r>
          </w:p>
        </w:tc>
        <w:tc>
          <w:tcPr>
            <w:tcW w:w="2111" w:type="dxa"/>
          </w:tcPr>
          <w:p w:rsidR="004B54D3" w:rsidRDefault="005304C5">
            <w:r>
              <w:t>III kvartal 2024-2027</w:t>
            </w:r>
          </w:p>
          <w:p w:rsidR="004B54D3" w:rsidRDefault="004B54D3"/>
        </w:tc>
        <w:tc>
          <w:tcPr>
            <w:tcW w:w="1810" w:type="dxa"/>
          </w:tcPr>
          <w:p w:rsidR="004B54D3" w:rsidRDefault="005304C5">
            <w:r>
              <w:t xml:space="preserve">Uspostavljeni kontakti i saradnja sa relevantnim institucijama i </w:t>
            </w:r>
            <w:r>
              <w:lastRenderedPageBreak/>
              <w:t xml:space="preserve">NVO sektorom    </w:t>
            </w:r>
          </w:p>
        </w:tc>
        <w:tc>
          <w:tcPr>
            <w:tcW w:w="1816" w:type="dxa"/>
          </w:tcPr>
          <w:p w:rsidR="004B54D3" w:rsidRDefault="005304C5">
            <w:r>
              <w:lastRenderedPageBreak/>
              <w:t>2.000,00 eura godišnje</w:t>
            </w:r>
          </w:p>
        </w:tc>
        <w:tc>
          <w:tcPr>
            <w:tcW w:w="1820" w:type="dxa"/>
          </w:tcPr>
          <w:p w:rsidR="004B54D3" w:rsidRDefault="005304C5">
            <w:r>
              <w:t>Opština Kotor</w:t>
            </w:r>
          </w:p>
        </w:tc>
      </w:tr>
      <w:tr w:rsidR="004B54D3">
        <w:tc>
          <w:tcPr>
            <w:tcW w:w="611" w:type="dxa"/>
          </w:tcPr>
          <w:p w:rsidR="004B54D3" w:rsidRDefault="005304C5">
            <w:r>
              <w:lastRenderedPageBreak/>
              <w:t>5.</w:t>
            </w:r>
          </w:p>
        </w:tc>
        <w:tc>
          <w:tcPr>
            <w:tcW w:w="2971" w:type="dxa"/>
          </w:tcPr>
          <w:p w:rsidR="004B54D3" w:rsidRDefault="005304C5">
            <w:r>
              <w:t>Prisustvovanje lokalnih službenika/ca obukama i radionicama u zemlji u inostranstvu na temu ljudskih prava sa akcentom na  LGBTIQ politiku</w:t>
            </w:r>
          </w:p>
        </w:tc>
        <w:tc>
          <w:tcPr>
            <w:tcW w:w="1811" w:type="dxa"/>
          </w:tcPr>
          <w:p w:rsidR="004B54D3" w:rsidRDefault="005304C5">
            <w:r>
              <w:t xml:space="preserve">Sekretarijat za kulturu, sport i društvene djelatnosti - Opština Kotor </w:t>
            </w:r>
          </w:p>
        </w:tc>
        <w:tc>
          <w:tcPr>
            <w:tcW w:w="2111" w:type="dxa"/>
          </w:tcPr>
          <w:p w:rsidR="004B54D3" w:rsidRDefault="005304C5">
            <w:r>
              <w:t>I-IV kvartal 2024-2027</w:t>
            </w:r>
          </w:p>
        </w:tc>
        <w:tc>
          <w:tcPr>
            <w:tcW w:w="1810" w:type="dxa"/>
          </w:tcPr>
          <w:p w:rsidR="004B54D3" w:rsidRDefault="005304C5">
            <w:r>
              <w:t xml:space="preserve">Prisustvo na minimum 4 obuke </w:t>
            </w:r>
          </w:p>
        </w:tc>
        <w:tc>
          <w:tcPr>
            <w:tcW w:w="1816" w:type="dxa"/>
          </w:tcPr>
          <w:p w:rsidR="004B54D3" w:rsidRDefault="005304C5">
            <w:r>
              <w:t>2.000,00 eura godišnje</w:t>
            </w:r>
          </w:p>
        </w:tc>
        <w:tc>
          <w:tcPr>
            <w:tcW w:w="1820" w:type="dxa"/>
          </w:tcPr>
          <w:p w:rsidR="004B54D3" w:rsidRDefault="005304C5">
            <w:r>
              <w:t>Opština Kotor</w:t>
            </w:r>
          </w:p>
        </w:tc>
      </w:tr>
      <w:tr w:rsidR="004B54D3">
        <w:tc>
          <w:tcPr>
            <w:tcW w:w="611" w:type="dxa"/>
          </w:tcPr>
          <w:p w:rsidR="004B54D3" w:rsidRDefault="005304C5">
            <w:r>
              <w:t>5.</w:t>
            </w:r>
          </w:p>
        </w:tc>
        <w:tc>
          <w:tcPr>
            <w:tcW w:w="2971" w:type="dxa"/>
          </w:tcPr>
          <w:p w:rsidR="004B54D3" w:rsidRDefault="005304C5">
            <w:r>
              <w:t>Organizovana obuka matičara/ki i odbornika/ca u vezi sa ljudskim pravima LGBTIQ osoba</w:t>
            </w:r>
          </w:p>
        </w:tc>
        <w:tc>
          <w:tcPr>
            <w:tcW w:w="1811" w:type="dxa"/>
          </w:tcPr>
          <w:p w:rsidR="004B54D3" w:rsidRDefault="005304C5">
            <w:r>
              <w:t>Sekretarijat za kulturu, sport i društvene djelatnosti - Opština Kotor</w:t>
            </w:r>
          </w:p>
          <w:p w:rsidR="004B54D3" w:rsidRDefault="005304C5">
            <w:r>
              <w:t xml:space="preserve">NVO </w:t>
            </w:r>
          </w:p>
          <w:p w:rsidR="004B54D3" w:rsidRDefault="004B54D3"/>
        </w:tc>
        <w:tc>
          <w:tcPr>
            <w:tcW w:w="2111" w:type="dxa"/>
          </w:tcPr>
          <w:p w:rsidR="004B54D3" w:rsidRDefault="005304C5">
            <w:r>
              <w:t>I kvartal 2025-2027</w:t>
            </w:r>
          </w:p>
        </w:tc>
        <w:tc>
          <w:tcPr>
            <w:tcW w:w="1810" w:type="dxa"/>
          </w:tcPr>
          <w:p w:rsidR="004B54D3" w:rsidRDefault="005304C5">
            <w:r>
              <w:t>Organizovane minimum dvije obuke</w:t>
            </w:r>
          </w:p>
          <w:p w:rsidR="004B54D3" w:rsidRDefault="005304C5">
            <w:r>
              <w:t xml:space="preserve">Obuhvaćeno minimum 20 učesnika/ca </w:t>
            </w:r>
          </w:p>
        </w:tc>
        <w:tc>
          <w:tcPr>
            <w:tcW w:w="1816" w:type="dxa"/>
          </w:tcPr>
          <w:p w:rsidR="004B54D3" w:rsidRDefault="005304C5">
            <w:r>
              <w:t>600,00 eura godišnje</w:t>
            </w:r>
          </w:p>
        </w:tc>
        <w:tc>
          <w:tcPr>
            <w:tcW w:w="1820" w:type="dxa"/>
          </w:tcPr>
          <w:p w:rsidR="004B54D3" w:rsidRDefault="005304C5">
            <w:r>
              <w:t>Opština Kotor</w:t>
            </w:r>
          </w:p>
          <w:p w:rsidR="004B54D3" w:rsidRDefault="005304C5">
            <w:r>
              <w:t>NVO konkurs</w:t>
            </w:r>
          </w:p>
        </w:tc>
      </w:tr>
      <w:tr w:rsidR="004B54D3">
        <w:trPr>
          <w:trHeight w:val="548"/>
        </w:trPr>
        <w:tc>
          <w:tcPr>
            <w:tcW w:w="12950" w:type="dxa"/>
            <w:gridSpan w:val="7"/>
            <w:shd w:val="clear" w:color="auto" w:fill="A8D08D"/>
          </w:tcPr>
          <w:p w:rsidR="004B54D3" w:rsidRDefault="005304C5">
            <w:r>
              <w:rPr>
                <w:b/>
              </w:rPr>
              <w:t>Operativni cilj 2: Umanjiti rizik od socijaln</w:t>
            </w:r>
            <w:r w:rsidR="00480706">
              <w:rPr>
                <w:b/>
              </w:rPr>
              <w:t xml:space="preserve">e isključenosti LGBTIQ osoba u </w:t>
            </w:r>
            <w:r w:rsidR="00480706">
              <w:rPr>
                <w:b/>
                <w:lang w:val="sr-Latn-ME"/>
              </w:rPr>
              <w:t>o</w:t>
            </w:r>
            <w:r>
              <w:rPr>
                <w:b/>
              </w:rPr>
              <w:t>pštini Kotor</w:t>
            </w:r>
          </w:p>
        </w:tc>
      </w:tr>
      <w:tr w:rsidR="004B54D3">
        <w:tc>
          <w:tcPr>
            <w:tcW w:w="611" w:type="dxa"/>
            <w:shd w:val="clear" w:color="auto" w:fill="D0CECE"/>
          </w:tcPr>
          <w:p w:rsidR="004B54D3" w:rsidRDefault="004B54D3"/>
        </w:tc>
        <w:tc>
          <w:tcPr>
            <w:tcW w:w="2971" w:type="dxa"/>
            <w:shd w:val="clear" w:color="auto" w:fill="D0CECE"/>
          </w:tcPr>
          <w:p w:rsidR="004B54D3" w:rsidRDefault="005304C5">
            <w:pPr>
              <w:jc w:val="center"/>
              <w:rPr>
                <w:b/>
              </w:rPr>
            </w:pPr>
            <w:r>
              <w:rPr>
                <w:b/>
              </w:rPr>
              <w:t>Aktivnost</w:t>
            </w:r>
          </w:p>
        </w:tc>
        <w:tc>
          <w:tcPr>
            <w:tcW w:w="1811" w:type="dxa"/>
            <w:shd w:val="clear" w:color="auto" w:fill="D0CECE"/>
          </w:tcPr>
          <w:p w:rsidR="004B54D3" w:rsidRDefault="005304C5">
            <w:pPr>
              <w:jc w:val="center"/>
              <w:rPr>
                <w:b/>
              </w:rPr>
            </w:pPr>
            <w:r>
              <w:rPr>
                <w:b/>
              </w:rPr>
              <w:t>Nosioci aktivnosti</w:t>
            </w:r>
          </w:p>
        </w:tc>
        <w:tc>
          <w:tcPr>
            <w:tcW w:w="2111" w:type="dxa"/>
            <w:shd w:val="clear" w:color="auto" w:fill="D0CECE"/>
          </w:tcPr>
          <w:p w:rsidR="004B54D3" w:rsidRDefault="005304C5">
            <w:pPr>
              <w:jc w:val="center"/>
              <w:rPr>
                <w:b/>
              </w:rPr>
            </w:pPr>
            <w:r>
              <w:rPr>
                <w:b/>
              </w:rPr>
              <w:t>Početak realizacije/Završetak realizacije</w:t>
            </w:r>
          </w:p>
        </w:tc>
        <w:tc>
          <w:tcPr>
            <w:tcW w:w="1810" w:type="dxa"/>
            <w:shd w:val="clear" w:color="auto" w:fill="D0CECE"/>
          </w:tcPr>
          <w:p w:rsidR="004B54D3" w:rsidRDefault="005304C5">
            <w:pPr>
              <w:jc w:val="center"/>
              <w:rPr>
                <w:b/>
              </w:rPr>
            </w:pPr>
            <w:r>
              <w:rPr>
                <w:b/>
              </w:rPr>
              <w:t>Indikatori</w:t>
            </w:r>
          </w:p>
        </w:tc>
        <w:tc>
          <w:tcPr>
            <w:tcW w:w="1816" w:type="dxa"/>
            <w:shd w:val="clear" w:color="auto" w:fill="D0CECE"/>
          </w:tcPr>
          <w:p w:rsidR="004B54D3" w:rsidRDefault="005304C5">
            <w:pPr>
              <w:jc w:val="center"/>
              <w:rPr>
                <w:b/>
              </w:rPr>
            </w:pPr>
            <w:r>
              <w:rPr>
                <w:b/>
              </w:rPr>
              <w:t>Finansijska procjena</w:t>
            </w:r>
          </w:p>
        </w:tc>
        <w:tc>
          <w:tcPr>
            <w:tcW w:w="1820" w:type="dxa"/>
            <w:shd w:val="clear" w:color="auto" w:fill="D0CECE"/>
          </w:tcPr>
          <w:p w:rsidR="004B54D3" w:rsidRDefault="005304C5">
            <w:pPr>
              <w:jc w:val="center"/>
              <w:rPr>
                <w:b/>
              </w:rPr>
            </w:pPr>
            <w:r>
              <w:rPr>
                <w:b/>
              </w:rPr>
              <w:t>Izvor finansiranja</w:t>
            </w:r>
          </w:p>
        </w:tc>
      </w:tr>
      <w:tr w:rsidR="004B54D3">
        <w:tc>
          <w:tcPr>
            <w:tcW w:w="611" w:type="dxa"/>
          </w:tcPr>
          <w:p w:rsidR="004B54D3" w:rsidRDefault="005304C5">
            <w:r>
              <w:t>1.</w:t>
            </w:r>
          </w:p>
        </w:tc>
        <w:tc>
          <w:tcPr>
            <w:tcW w:w="2971" w:type="dxa"/>
          </w:tcPr>
          <w:p w:rsidR="004B54D3" w:rsidRDefault="005304C5">
            <w:r>
              <w:t xml:space="preserve">Obilježavanje Dana ljudskih prava 10. decembra (s akcentom na prava i bezbjednost LGBTIQ osoba) </w:t>
            </w:r>
          </w:p>
        </w:tc>
        <w:tc>
          <w:tcPr>
            <w:tcW w:w="1811" w:type="dxa"/>
          </w:tcPr>
          <w:p w:rsidR="004B54D3" w:rsidRDefault="005304C5">
            <w:r>
              <w:t>Sekretarijat za kulturu, sport i društvene djelatnosti - Opština Kotor  NVO</w:t>
            </w:r>
          </w:p>
        </w:tc>
        <w:tc>
          <w:tcPr>
            <w:tcW w:w="2111" w:type="dxa"/>
          </w:tcPr>
          <w:p w:rsidR="004B54D3" w:rsidRDefault="005304C5">
            <w:r>
              <w:t>IV kvartal 2024-2027</w:t>
            </w:r>
          </w:p>
        </w:tc>
        <w:tc>
          <w:tcPr>
            <w:tcW w:w="1810" w:type="dxa"/>
          </w:tcPr>
          <w:p w:rsidR="004B54D3" w:rsidRDefault="005304C5">
            <w:r>
              <w:t xml:space="preserve">Organizovana tribina </w:t>
            </w:r>
          </w:p>
          <w:p w:rsidR="004B54D3" w:rsidRDefault="005304C5">
            <w:r>
              <w:t>Najmanje 30 prisutnih učesnika/ca</w:t>
            </w:r>
          </w:p>
        </w:tc>
        <w:tc>
          <w:tcPr>
            <w:tcW w:w="1816" w:type="dxa"/>
          </w:tcPr>
          <w:p w:rsidR="004B54D3" w:rsidRDefault="005304C5">
            <w:r>
              <w:t>500,00 eura godišnje</w:t>
            </w:r>
          </w:p>
        </w:tc>
        <w:tc>
          <w:tcPr>
            <w:tcW w:w="1820" w:type="dxa"/>
          </w:tcPr>
          <w:p w:rsidR="004B54D3" w:rsidRDefault="005304C5">
            <w:r>
              <w:t>Opština Kotor</w:t>
            </w:r>
          </w:p>
        </w:tc>
      </w:tr>
      <w:tr w:rsidR="004B54D3">
        <w:tc>
          <w:tcPr>
            <w:tcW w:w="611" w:type="dxa"/>
          </w:tcPr>
          <w:p w:rsidR="004B54D3" w:rsidRPr="00694992" w:rsidRDefault="005304C5">
            <w:r w:rsidRPr="00694992">
              <w:t>2.</w:t>
            </w:r>
          </w:p>
        </w:tc>
        <w:tc>
          <w:tcPr>
            <w:tcW w:w="2971" w:type="dxa"/>
          </w:tcPr>
          <w:p w:rsidR="004B54D3" w:rsidRPr="00694992" w:rsidRDefault="005304C5">
            <w:r w:rsidRPr="00694992">
              <w:t xml:space="preserve">Nabavka i promocija literature sa LGBTIQ tematikom (Biblioteka Kotor)  </w:t>
            </w:r>
          </w:p>
        </w:tc>
        <w:tc>
          <w:tcPr>
            <w:tcW w:w="1811" w:type="dxa"/>
          </w:tcPr>
          <w:p w:rsidR="004B54D3" w:rsidRPr="00694992" w:rsidRDefault="005304C5">
            <w:r w:rsidRPr="00694992">
              <w:t xml:space="preserve">Sekretarijat za kulturu, sport i društvene djelatnosti – Opština Kotor  Muzeji Kotor  Kulturni centar Kotor  </w:t>
            </w:r>
          </w:p>
          <w:p w:rsidR="004B54D3" w:rsidRPr="00694992" w:rsidRDefault="005304C5">
            <w:r w:rsidRPr="00694992">
              <w:t>Biblioteka Kotor  NVO</w:t>
            </w:r>
          </w:p>
        </w:tc>
        <w:tc>
          <w:tcPr>
            <w:tcW w:w="2111" w:type="dxa"/>
          </w:tcPr>
          <w:p w:rsidR="004B54D3" w:rsidRPr="00694992" w:rsidRDefault="005304C5">
            <w:r w:rsidRPr="00694992">
              <w:t>I-IV kvartal 2024-2027</w:t>
            </w:r>
          </w:p>
        </w:tc>
        <w:tc>
          <w:tcPr>
            <w:tcW w:w="1810" w:type="dxa"/>
          </w:tcPr>
          <w:p w:rsidR="004B54D3" w:rsidRPr="00694992" w:rsidRDefault="005304C5">
            <w:r w:rsidRPr="00694992">
              <w:t>Nabavljeno minimum 20 knjiga</w:t>
            </w:r>
          </w:p>
        </w:tc>
        <w:tc>
          <w:tcPr>
            <w:tcW w:w="1816" w:type="dxa"/>
          </w:tcPr>
          <w:p w:rsidR="004B54D3" w:rsidRPr="00902E73" w:rsidRDefault="00902E73">
            <w:pPr>
              <w:rPr>
                <w:lang w:val="sr-Latn-ME"/>
              </w:rPr>
            </w:pPr>
            <w:r>
              <w:rPr>
                <w:lang w:val="sr-Latn-ME"/>
              </w:rPr>
              <w:t>500,00 eura</w:t>
            </w:r>
          </w:p>
        </w:tc>
        <w:tc>
          <w:tcPr>
            <w:tcW w:w="1820" w:type="dxa"/>
          </w:tcPr>
          <w:p w:rsidR="004B54D3" w:rsidRPr="00694992" w:rsidRDefault="005304C5">
            <w:pPr>
              <w:rPr>
                <w:lang w:val="sr-Latn-ME"/>
              </w:rPr>
            </w:pPr>
            <w:r w:rsidRPr="00694992">
              <w:t>Opština Kotor</w:t>
            </w:r>
          </w:p>
          <w:p w:rsidR="005500AB" w:rsidRPr="004E0212" w:rsidRDefault="005500AB" w:rsidP="005500AB">
            <w:pPr>
              <w:rPr>
                <w:lang w:val="sr-Latn-ME"/>
              </w:rPr>
            </w:pPr>
            <w:r>
              <w:rPr>
                <w:lang w:val="sr-Latn-ME"/>
              </w:rPr>
              <w:t>Gradska b</w:t>
            </w:r>
            <w:r w:rsidRPr="0056197A">
              <w:rPr>
                <w:lang w:val="sr-Latn-ME"/>
              </w:rPr>
              <w:t>iblioteka</w:t>
            </w:r>
            <w:r>
              <w:rPr>
                <w:lang w:val="sr-Latn-ME"/>
              </w:rPr>
              <w:t xml:space="preserve"> i čitaonica</w:t>
            </w:r>
            <w:r w:rsidRPr="0056197A">
              <w:rPr>
                <w:lang w:val="sr-Latn-ME"/>
              </w:rPr>
              <w:t xml:space="preserve"> Kotor</w:t>
            </w:r>
          </w:p>
          <w:p w:rsidR="00B82A36" w:rsidRPr="00B82A36" w:rsidRDefault="00B82A36">
            <w:pPr>
              <w:rPr>
                <w:b/>
                <w:lang w:val="sr-Latn-ME"/>
              </w:rPr>
            </w:pPr>
          </w:p>
        </w:tc>
      </w:tr>
      <w:tr w:rsidR="004B54D3">
        <w:tc>
          <w:tcPr>
            <w:tcW w:w="611" w:type="dxa"/>
          </w:tcPr>
          <w:p w:rsidR="004B54D3" w:rsidRPr="0056197A" w:rsidRDefault="005304C5">
            <w:r w:rsidRPr="0056197A">
              <w:t>3.</w:t>
            </w:r>
          </w:p>
        </w:tc>
        <w:tc>
          <w:tcPr>
            <w:tcW w:w="2971" w:type="dxa"/>
          </w:tcPr>
          <w:p w:rsidR="004B54D3" w:rsidRPr="0056197A" w:rsidRDefault="005304C5">
            <w:r w:rsidRPr="0056197A">
              <w:t xml:space="preserve">Organizovanje kulturnih događaja (pozorišnih predstava, izložbi...) sa LGBTIQ </w:t>
            </w:r>
            <w:r w:rsidRPr="0056197A">
              <w:lastRenderedPageBreak/>
              <w:t>tematikom</w:t>
            </w:r>
          </w:p>
          <w:p w:rsidR="004B54D3" w:rsidRPr="0056197A" w:rsidRDefault="004B54D3"/>
        </w:tc>
        <w:tc>
          <w:tcPr>
            <w:tcW w:w="1811" w:type="dxa"/>
          </w:tcPr>
          <w:p w:rsidR="004B54D3" w:rsidRPr="0056197A" w:rsidRDefault="005304C5">
            <w:r w:rsidRPr="0056197A">
              <w:lastRenderedPageBreak/>
              <w:t>Kulturni centar „Nikola Đurković“ Kotor</w:t>
            </w:r>
          </w:p>
          <w:p w:rsidR="004B54D3" w:rsidRPr="0056197A" w:rsidRDefault="004B54D3"/>
        </w:tc>
        <w:tc>
          <w:tcPr>
            <w:tcW w:w="2111" w:type="dxa"/>
          </w:tcPr>
          <w:p w:rsidR="004B54D3" w:rsidRPr="0056197A" w:rsidRDefault="005304C5">
            <w:r w:rsidRPr="0056197A">
              <w:lastRenderedPageBreak/>
              <w:t>I-IV kvartal 2024-2027</w:t>
            </w:r>
          </w:p>
        </w:tc>
        <w:tc>
          <w:tcPr>
            <w:tcW w:w="1810" w:type="dxa"/>
          </w:tcPr>
          <w:p w:rsidR="004B54D3" w:rsidRPr="0056197A" w:rsidRDefault="005304C5">
            <w:r w:rsidRPr="0056197A">
              <w:t>Održane minimum 4 predstave/izložbe</w:t>
            </w:r>
          </w:p>
          <w:p w:rsidR="004B54D3" w:rsidRPr="0056197A" w:rsidRDefault="004B54D3"/>
        </w:tc>
        <w:tc>
          <w:tcPr>
            <w:tcW w:w="1816" w:type="dxa"/>
          </w:tcPr>
          <w:p w:rsidR="004B54D3" w:rsidRDefault="00D10081">
            <w:pPr>
              <w:rPr>
                <w:lang w:val="sr-Latn-ME"/>
              </w:rPr>
            </w:pPr>
            <w:r>
              <w:rPr>
                <w:lang w:val="sr-Latn-ME"/>
              </w:rPr>
              <w:lastRenderedPageBreak/>
              <w:t>3 predstave 10.000,00 eura</w:t>
            </w:r>
          </w:p>
          <w:p w:rsidR="00D10081" w:rsidRPr="00D10081" w:rsidRDefault="00D10081">
            <w:pPr>
              <w:rPr>
                <w:lang w:val="sr-Latn-ME"/>
              </w:rPr>
            </w:pPr>
            <w:r>
              <w:rPr>
                <w:lang w:val="sr-Latn-ME"/>
              </w:rPr>
              <w:t xml:space="preserve">1 izložba 700,00 </w:t>
            </w:r>
            <w:r>
              <w:rPr>
                <w:lang w:val="sr-Latn-ME"/>
              </w:rPr>
              <w:lastRenderedPageBreak/>
              <w:t>eura</w:t>
            </w:r>
          </w:p>
        </w:tc>
        <w:tc>
          <w:tcPr>
            <w:tcW w:w="1820" w:type="dxa"/>
          </w:tcPr>
          <w:p w:rsidR="004B54D3" w:rsidRDefault="005304C5">
            <w:r w:rsidRPr="0056197A">
              <w:lastRenderedPageBreak/>
              <w:t>Kulturni centar „Nikola Đurković“ Kotor</w:t>
            </w:r>
          </w:p>
          <w:p w:rsidR="004B54D3" w:rsidRDefault="004B54D3"/>
        </w:tc>
      </w:tr>
      <w:tr w:rsidR="004B54D3">
        <w:tc>
          <w:tcPr>
            <w:tcW w:w="611" w:type="dxa"/>
          </w:tcPr>
          <w:p w:rsidR="004B54D3" w:rsidRDefault="005304C5">
            <w:r>
              <w:lastRenderedPageBreak/>
              <w:t>4.</w:t>
            </w:r>
          </w:p>
        </w:tc>
        <w:tc>
          <w:tcPr>
            <w:tcW w:w="2971" w:type="dxa"/>
          </w:tcPr>
          <w:p w:rsidR="004B54D3" w:rsidRDefault="005304C5">
            <w:r>
              <w:t>Edukacija i informisanje nezaposlenih lica kroz radionice (sa akcentom na LGBTIQ  osobe)</w:t>
            </w:r>
          </w:p>
          <w:p w:rsidR="004B54D3" w:rsidRDefault="004B54D3"/>
        </w:tc>
        <w:tc>
          <w:tcPr>
            <w:tcW w:w="1811" w:type="dxa"/>
          </w:tcPr>
          <w:p w:rsidR="004B54D3" w:rsidRDefault="005304C5">
            <w:r>
              <w:t>Biro rada Kotor</w:t>
            </w:r>
          </w:p>
          <w:p w:rsidR="004B54D3" w:rsidRDefault="005304C5">
            <w:r>
              <w:t xml:space="preserve">NVO  </w:t>
            </w:r>
          </w:p>
        </w:tc>
        <w:tc>
          <w:tcPr>
            <w:tcW w:w="2111" w:type="dxa"/>
          </w:tcPr>
          <w:p w:rsidR="004B54D3" w:rsidRDefault="005304C5">
            <w:r>
              <w:t>I-IV kvartal 2024-2027</w:t>
            </w:r>
          </w:p>
        </w:tc>
        <w:tc>
          <w:tcPr>
            <w:tcW w:w="1810" w:type="dxa"/>
          </w:tcPr>
          <w:p w:rsidR="004B54D3" w:rsidRDefault="005304C5">
            <w:r>
              <w:t xml:space="preserve">Obučeno minimum 30 nezaposlenih  </w:t>
            </w:r>
          </w:p>
        </w:tc>
        <w:tc>
          <w:tcPr>
            <w:tcW w:w="1816" w:type="dxa"/>
          </w:tcPr>
          <w:p w:rsidR="004B54D3" w:rsidRDefault="005304C5">
            <w:r>
              <w:t>Nisu potrebna finansijska sredstva</w:t>
            </w:r>
          </w:p>
        </w:tc>
        <w:tc>
          <w:tcPr>
            <w:tcW w:w="1820" w:type="dxa"/>
          </w:tcPr>
          <w:p w:rsidR="004B54D3" w:rsidRDefault="005304C5">
            <w:r>
              <w:t>Biro rada Kotor</w:t>
            </w:r>
          </w:p>
          <w:p w:rsidR="004B54D3" w:rsidRDefault="005304C5">
            <w:r>
              <w:t>NVO</w:t>
            </w:r>
          </w:p>
        </w:tc>
      </w:tr>
      <w:tr w:rsidR="004B54D3">
        <w:tc>
          <w:tcPr>
            <w:tcW w:w="12950" w:type="dxa"/>
            <w:gridSpan w:val="7"/>
            <w:shd w:val="clear" w:color="auto" w:fill="F4B083"/>
          </w:tcPr>
          <w:p w:rsidR="004B54D3" w:rsidRDefault="005304C5">
            <w:pPr>
              <w:rPr>
                <w:b/>
              </w:rPr>
            </w:pPr>
            <w:r>
              <w:rPr>
                <w:b/>
              </w:rPr>
              <w:t>Operativni cilj 3: Unaprjeđenje bezbjednosti LGBTIQ osoba u Opštini Kotor</w:t>
            </w:r>
          </w:p>
          <w:p w:rsidR="004B54D3" w:rsidRDefault="004B54D3"/>
        </w:tc>
      </w:tr>
      <w:tr w:rsidR="004B54D3">
        <w:tc>
          <w:tcPr>
            <w:tcW w:w="611" w:type="dxa"/>
            <w:shd w:val="clear" w:color="auto" w:fill="D0CECE"/>
          </w:tcPr>
          <w:p w:rsidR="004B54D3" w:rsidRDefault="004B54D3"/>
        </w:tc>
        <w:tc>
          <w:tcPr>
            <w:tcW w:w="2971" w:type="dxa"/>
            <w:shd w:val="clear" w:color="auto" w:fill="D0CECE"/>
          </w:tcPr>
          <w:p w:rsidR="004B54D3" w:rsidRDefault="005304C5">
            <w:pPr>
              <w:jc w:val="center"/>
              <w:rPr>
                <w:b/>
              </w:rPr>
            </w:pPr>
            <w:r>
              <w:rPr>
                <w:b/>
              </w:rPr>
              <w:t>Aktivnost</w:t>
            </w:r>
          </w:p>
        </w:tc>
        <w:tc>
          <w:tcPr>
            <w:tcW w:w="1811" w:type="dxa"/>
            <w:shd w:val="clear" w:color="auto" w:fill="D0CECE"/>
          </w:tcPr>
          <w:p w:rsidR="004B54D3" w:rsidRDefault="005304C5">
            <w:pPr>
              <w:jc w:val="center"/>
              <w:rPr>
                <w:b/>
              </w:rPr>
            </w:pPr>
            <w:r>
              <w:rPr>
                <w:b/>
              </w:rPr>
              <w:t>Nosioci aktivnosti</w:t>
            </w:r>
          </w:p>
        </w:tc>
        <w:tc>
          <w:tcPr>
            <w:tcW w:w="2111" w:type="dxa"/>
            <w:shd w:val="clear" w:color="auto" w:fill="D0CECE"/>
          </w:tcPr>
          <w:p w:rsidR="004B54D3" w:rsidRDefault="005304C5">
            <w:pPr>
              <w:jc w:val="center"/>
              <w:rPr>
                <w:b/>
              </w:rPr>
            </w:pPr>
            <w:r>
              <w:rPr>
                <w:b/>
              </w:rPr>
              <w:t>Početak realizacije/Završetak realizacije</w:t>
            </w:r>
          </w:p>
        </w:tc>
        <w:tc>
          <w:tcPr>
            <w:tcW w:w="1810" w:type="dxa"/>
            <w:shd w:val="clear" w:color="auto" w:fill="D0CECE"/>
          </w:tcPr>
          <w:p w:rsidR="004B54D3" w:rsidRDefault="005304C5">
            <w:pPr>
              <w:jc w:val="center"/>
              <w:rPr>
                <w:b/>
              </w:rPr>
            </w:pPr>
            <w:r>
              <w:rPr>
                <w:b/>
              </w:rPr>
              <w:t>Indikatori</w:t>
            </w:r>
          </w:p>
        </w:tc>
        <w:tc>
          <w:tcPr>
            <w:tcW w:w="1816" w:type="dxa"/>
            <w:shd w:val="clear" w:color="auto" w:fill="D0CECE"/>
          </w:tcPr>
          <w:p w:rsidR="004B54D3" w:rsidRDefault="005304C5">
            <w:pPr>
              <w:jc w:val="center"/>
              <w:rPr>
                <w:b/>
              </w:rPr>
            </w:pPr>
            <w:r>
              <w:rPr>
                <w:b/>
              </w:rPr>
              <w:t>Finansijska procjena</w:t>
            </w:r>
          </w:p>
        </w:tc>
        <w:tc>
          <w:tcPr>
            <w:tcW w:w="1820" w:type="dxa"/>
            <w:shd w:val="clear" w:color="auto" w:fill="D0CECE"/>
          </w:tcPr>
          <w:p w:rsidR="004B54D3" w:rsidRDefault="005304C5">
            <w:pPr>
              <w:jc w:val="center"/>
              <w:rPr>
                <w:b/>
              </w:rPr>
            </w:pPr>
            <w:r>
              <w:rPr>
                <w:b/>
              </w:rPr>
              <w:t>Izvor finansiranja</w:t>
            </w:r>
          </w:p>
        </w:tc>
      </w:tr>
      <w:tr w:rsidR="004B54D3">
        <w:tc>
          <w:tcPr>
            <w:tcW w:w="611" w:type="dxa"/>
          </w:tcPr>
          <w:p w:rsidR="004B54D3" w:rsidRDefault="005304C5">
            <w:r>
              <w:t>1.</w:t>
            </w:r>
          </w:p>
        </w:tc>
        <w:tc>
          <w:tcPr>
            <w:tcW w:w="2971" w:type="dxa"/>
          </w:tcPr>
          <w:p w:rsidR="004B54D3" w:rsidRDefault="005304C5">
            <w:r>
              <w:t xml:space="preserve">Organizovanje radionica na temu ljudskih prava sa osvrtom na LGBTIQ populaciju  </w:t>
            </w:r>
          </w:p>
          <w:p w:rsidR="004B54D3" w:rsidRDefault="004B54D3"/>
        </w:tc>
        <w:tc>
          <w:tcPr>
            <w:tcW w:w="1811" w:type="dxa"/>
          </w:tcPr>
          <w:p w:rsidR="004B54D3" w:rsidRDefault="005304C5">
            <w:r>
              <w:t xml:space="preserve">Komunalna policija </w:t>
            </w:r>
          </w:p>
          <w:p w:rsidR="004B54D3" w:rsidRDefault="00480706">
            <w:r>
              <w:rPr>
                <w:lang w:val="sr-Latn-ME"/>
              </w:rPr>
              <w:t xml:space="preserve">Uprava </w:t>
            </w:r>
            <w:r w:rsidR="005304C5">
              <w:t>policije</w:t>
            </w:r>
            <w:r>
              <w:rPr>
                <w:lang w:val="sr-Latn-ME"/>
              </w:rPr>
              <w:t>- OB Kotor</w:t>
            </w:r>
            <w:r w:rsidR="005304C5">
              <w:t xml:space="preserve">  Državno tužilaštvo  Sekretarijat za kulturu, sport i društvene djelatnosti - Opština Kotor  NVO</w:t>
            </w:r>
          </w:p>
        </w:tc>
        <w:tc>
          <w:tcPr>
            <w:tcW w:w="2111" w:type="dxa"/>
          </w:tcPr>
          <w:p w:rsidR="004B54D3" w:rsidRDefault="005304C5">
            <w:r>
              <w:t>I-IV kvartal 2024-2027</w:t>
            </w:r>
          </w:p>
        </w:tc>
        <w:tc>
          <w:tcPr>
            <w:tcW w:w="1810" w:type="dxa"/>
          </w:tcPr>
          <w:p w:rsidR="004B54D3" w:rsidRDefault="005304C5">
            <w:r>
              <w:t>Održana radionica  Informisano minimum 20 učesnika/ca</w:t>
            </w:r>
          </w:p>
        </w:tc>
        <w:tc>
          <w:tcPr>
            <w:tcW w:w="1816" w:type="dxa"/>
          </w:tcPr>
          <w:p w:rsidR="004B54D3" w:rsidRDefault="005304C5">
            <w:r>
              <w:t>500,00 eura godišnje</w:t>
            </w:r>
          </w:p>
        </w:tc>
        <w:tc>
          <w:tcPr>
            <w:tcW w:w="1820" w:type="dxa"/>
          </w:tcPr>
          <w:p w:rsidR="004B54D3" w:rsidRDefault="005304C5">
            <w:r>
              <w:t>Opština Kotor</w:t>
            </w:r>
          </w:p>
          <w:p w:rsidR="004B54D3" w:rsidRDefault="005304C5">
            <w:r>
              <w:t>NVO</w:t>
            </w:r>
          </w:p>
        </w:tc>
      </w:tr>
      <w:tr w:rsidR="004B54D3">
        <w:tc>
          <w:tcPr>
            <w:tcW w:w="611" w:type="dxa"/>
          </w:tcPr>
          <w:p w:rsidR="004B54D3" w:rsidRDefault="005304C5">
            <w:r>
              <w:t>2.</w:t>
            </w:r>
          </w:p>
        </w:tc>
        <w:tc>
          <w:tcPr>
            <w:tcW w:w="2971" w:type="dxa"/>
          </w:tcPr>
          <w:p w:rsidR="004B54D3" w:rsidRDefault="005304C5">
            <w:r>
              <w:t xml:space="preserve">Organizovanje radionica o vršnjačkom nasilju u srednjim školama sa osvrtom na LGBTIQ  populaciju  </w:t>
            </w:r>
          </w:p>
          <w:p w:rsidR="004B54D3" w:rsidRDefault="004B54D3"/>
        </w:tc>
        <w:tc>
          <w:tcPr>
            <w:tcW w:w="1811" w:type="dxa"/>
          </w:tcPr>
          <w:p w:rsidR="004B54D3" w:rsidRDefault="005304C5">
            <w:r>
              <w:t>Sekretarijat za kulturu, sport i društvene djelatnosti - Opština Kotor  NVO</w:t>
            </w:r>
          </w:p>
          <w:p w:rsidR="004B54D3" w:rsidRDefault="005304C5">
            <w:r>
              <w:t>Škole</w:t>
            </w:r>
          </w:p>
        </w:tc>
        <w:tc>
          <w:tcPr>
            <w:tcW w:w="2111" w:type="dxa"/>
          </w:tcPr>
          <w:p w:rsidR="004B54D3" w:rsidRDefault="005304C5">
            <w:r>
              <w:t>I-IV kvartal 2024-2027</w:t>
            </w:r>
          </w:p>
        </w:tc>
        <w:tc>
          <w:tcPr>
            <w:tcW w:w="1810" w:type="dxa"/>
          </w:tcPr>
          <w:p w:rsidR="004B54D3" w:rsidRDefault="005304C5">
            <w:r>
              <w:t xml:space="preserve">Organizovane minimum 4 radionice </w:t>
            </w:r>
          </w:p>
          <w:p w:rsidR="004B54D3" w:rsidRDefault="005304C5">
            <w:r>
              <w:t>Najmanje 100 prisutnih učesnika/ca</w:t>
            </w:r>
          </w:p>
        </w:tc>
        <w:tc>
          <w:tcPr>
            <w:tcW w:w="1816" w:type="dxa"/>
          </w:tcPr>
          <w:p w:rsidR="004B54D3" w:rsidRDefault="00EB2563">
            <w:r>
              <w:rPr>
                <w:lang w:val="sr-Latn-ME"/>
              </w:rPr>
              <w:t>5</w:t>
            </w:r>
            <w:r w:rsidR="005304C5">
              <w:t>00,00 eura godišnje</w:t>
            </w:r>
          </w:p>
        </w:tc>
        <w:tc>
          <w:tcPr>
            <w:tcW w:w="1820" w:type="dxa"/>
          </w:tcPr>
          <w:p w:rsidR="004B54D3" w:rsidRDefault="005304C5">
            <w:r>
              <w:t>Opština Kotor</w:t>
            </w:r>
          </w:p>
        </w:tc>
      </w:tr>
    </w:tbl>
    <w:p w:rsidR="004B54D3" w:rsidRDefault="004B54D3"/>
    <w:p w:rsidR="004B54D3" w:rsidRDefault="004B54D3">
      <w:pPr>
        <w:rPr>
          <w:b/>
          <w:sz w:val="28"/>
          <w:szCs w:val="28"/>
        </w:rPr>
      </w:pPr>
    </w:p>
    <w:p w:rsidR="004B54D3" w:rsidRDefault="004B54D3">
      <w:pPr>
        <w:jc w:val="center"/>
        <w:rPr>
          <w:b/>
          <w:sz w:val="28"/>
          <w:szCs w:val="28"/>
        </w:rPr>
      </w:pPr>
    </w:p>
    <w:p w:rsidR="005304C5" w:rsidRDefault="005304C5">
      <w:pPr>
        <w:jc w:val="center"/>
        <w:rPr>
          <w:b/>
          <w:sz w:val="28"/>
          <w:szCs w:val="28"/>
          <w:lang w:val="sr-Latn-ME"/>
        </w:rPr>
      </w:pPr>
    </w:p>
    <w:p w:rsidR="004B54D3" w:rsidRDefault="005304C5">
      <w:pPr>
        <w:jc w:val="center"/>
        <w:rPr>
          <w:b/>
          <w:sz w:val="28"/>
          <w:szCs w:val="28"/>
        </w:rPr>
      </w:pPr>
      <w:r>
        <w:rPr>
          <w:b/>
          <w:sz w:val="28"/>
          <w:szCs w:val="28"/>
        </w:rPr>
        <w:lastRenderedPageBreak/>
        <w:t>Promocija rodne ravnopravnosti</w:t>
      </w:r>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2851"/>
        <w:gridCol w:w="1771"/>
        <w:gridCol w:w="2111"/>
        <w:gridCol w:w="2285"/>
        <w:gridCol w:w="1794"/>
        <w:gridCol w:w="1773"/>
      </w:tblGrid>
      <w:tr w:rsidR="004B54D3">
        <w:trPr>
          <w:trHeight w:val="647"/>
        </w:trPr>
        <w:tc>
          <w:tcPr>
            <w:tcW w:w="13176" w:type="dxa"/>
            <w:gridSpan w:val="7"/>
            <w:shd w:val="clear" w:color="auto" w:fill="8EAADB"/>
          </w:tcPr>
          <w:p w:rsidR="004B54D3" w:rsidRDefault="005304C5">
            <w:pPr>
              <w:widowControl w:val="0"/>
              <w:pBdr>
                <w:top w:val="nil"/>
                <w:left w:val="nil"/>
                <w:bottom w:val="nil"/>
                <w:right w:val="nil"/>
                <w:between w:val="nil"/>
              </w:pBdr>
              <w:rPr>
                <w:b/>
                <w:color w:val="000000"/>
              </w:rPr>
            </w:pPr>
            <w:r>
              <w:rPr>
                <w:b/>
                <w:color w:val="000000"/>
              </w:rPr>
              <w:t xml:space="preserve">Operativni cilj 1: </w:t>
            </w:r>
          </w:p>
          <w:p w:rsidR="004B54D3" w:rsidRDefault="005304C5">
            <w:pPr>
              <w:pBdr>
                <w:top w:val="nil"/>
                <w:left w:val="nil"/>
                <w:bottom w:val="nil"/>
                <w:right w:val="nil"/>
                <w:between w:val="nil"/>
              </w:pBdr>
              <w:rPr>
                <w:color w:val="000000"/>
              </w:rPr>
            </w:pPr>
            <w:r>
              <w:rPr>
                <w:b/>
                <w:color w:val="000000"/>
              </w:rPr>
              <w:t xml:space="preserve">Unaprijediti primjenu postojećeg normativnog okvira na sprovođenju politike rodne ravnopravnosti i zaštitu od diskriminacije po osnovu pola i roda </w:t>
            </w:r>
          </w:p>
          <w:p w:rsidR="004B54D3" w:rsidRDefault="004B54D3">
            <w:pPr>
              <w:widowControl w:val="0"/>
              <w:pBdr>
                <w:top w:val="nil"/>
                <w:left w:val="nil"/>
                <w:bottom w:val="nil"/>
                <w:right w:val="nil"/>
                <w:between w:val="nil"/>
              </w:pBdr>
              <w:rPr>
                <w:b/>
                <w:color w:val="000000"/>
              </w:rPr>
            </w:pPr>
          </w:p>
        </w:tc>
      </w:tr>
      <w:tr w:rsidR="004B54D3">
        <w:tc>
          <w:tcPr>
            <w:tcW w:w="591" w:type="dxa"/>
            <w:shd w:val="clear" w:color="auto" w:fill="D0CECE"/>
          </w:tcPr>
          <w:p w:rsidR="004B54D3" w:rsidRDefault="004B54D3"/>
        </w:tc>
        <w:tc>
          <w:tcPr>
            <w:tcW w:w="2851" w:type="dxa"/>
            <w:shd w:val="clear" w:color="auto" w:fill="D0CECE"/>
          </w:tcPr>
          <w:p w:rsidR="004B54D3" w:rsidRDefault="005304C5">
            <w:pPr>
              <w:jc w:val="center"/>
              <w:rPr>
                <w:b/>
              </w:rPr>
            </w:pPr>
            <w:r>
              <w:rPr>
                <w:b/>
              </w:rPr>
              <w:t>Aktivnost</w:t>
            </w:r>
          </w:p>
        </w:tc>
        <w:tc>
          <w:tcPr>
            <w:tcW w:w="1771" w:type="dxa"/>
            <w:shd w:val="clear" w:color="auto" w:fill="D0CECE"/>
          </w:tcPr>
          <w:p w:rsidR="004B54D3" w:rsidRDefault="005304C5">
            <w:pPr>
              <w:jc w:val="center"/>
              <w:rPr>
                <w:b/>
              </w:rPr>
            </w:pPr>
            <w:r>
              <w:rPr>
                <w:b/>
              </w:rPr>
              <w:t>Nosioci aktivnosti</w:t>
            </w:r>
          </w:p>
        </w:tc>
        <w:tc>
          <w:tcPr>
            <w:tcW w:w="2111" w:type="dxa"/>
            <w:shd w:val="clear" w:color="auto" w:fill="D0CECE"/>
          </w:tcPr>
          <w:p w:rsidR="004B54D3" w:rsidRDefault="005304C5">
            <w:pPr>
              <w:jc w:val="center"/>
              <w:rPr>
                <w:b/>
              </w:rPr>
            </w:pPr>
            <w:r>
              <w:rPr>
                <w:b/>
              </w:rPr>
              <w:t>Početak realizacije/Završetak realizacije</w:t>
            </w:r>
          </w:p>
        </w:tc>
        <w:tc>
          <w:tcPr>
            <w:tcW w:w="2285" w:type="dxa"/>
            <w:shd w:val="clear" w:color="auto" w:fill="D0CECE"/>
          </w:tcPr>
          <w:p w:rsidR="004B54D3" w:rsidRDefault="005304C5">
            <w:pPr>
              <w:jc w:val="center"/>
              <w:rPr>
                <w:b/>
              </w:rPr>
            </w:pPr>
            <w:r>
              <w:rPr>
                <w:b/>
              </w:rPr>
              <w:t>Indikatori</w:t>
            </w:r>
          </w:p>
        </w:tc>
        <w:tc>
          <w:tcPr>
            <w:tcW w:w="1794" w:type="dxa"/>
            <w:shd w:val="clear" w:color="auto" w:fill="D0CECE"/>
          </w:tcPr>
          <w:p w:rsidR="004B54D3" w:rsidRDefault="005304C5">
            <w:pPr>
              <w:jc w:val="center"/>
              <w:rPr>
                <w:b/>
              </w:rPr>
            </w:pPr>
            <w:r>
              <w:rPr>
                <w:b/>
              </w:rPr>
              <w:t>Finansijska procjena</w:t>
            </w:r>
          </w:p>
        </w:tc>
        <w:tc>
          <w:tcPr>
            <w:tcW w:w="1773" w:type="dxa"/>
            <w:shd w:val="clear" w:color="auto" w:fill="D0CECE"/>
          </w:tcPr>
          <w:p w:rsidR="004B54D3" w:rsidRDefault="005304C5">
            <w:pPr>
              <w:jc w:val="center"/>
              <w:rPr>
                <w:b/>
              </w:rPr>
            </w:pPr>
            <w:r>
              <w:rPr>
                <w:b/>
              </w:rPr>
              <w:t>Izvor finansiranja</w:t>
            </w:r>
          </w:p>
        </w:tc>
      </w:tr>
      <w:tr w:rsidR="004B54D3">
        <w:tc>
          <w:tcPr>
            <w:tcW w:w="591" w:type="dxa"/>
          </w:tcPr>
          <w:p w:rsidR="004B54D3" w:rsidRDefault="005304C5">
            <w:r>
              <w:t>1.</w:t>
            </w:r>
          </w:p>
        </w:tc>
        <w:tc>
          <w:tcPr>
            <w:tcW w:w="2851" w:type="dxa"/>
          </w:tcPr>
          <w:p w:rsidR="004B54D3" w:rsidRDefault="005304C5">
            <w:r>
              <w:t>Kontinuirana promocija aktivnosti realizovanih kroz  LAP za LGBTIQ populaciju i rodnu ravnopravnost</w:t>
            </w:r>
          </w:p>
        </w:tc>
        <w:tc>
          <w:tcPr>
            <w:tcW w:w="1771" w:type="dxa"/>
          </w:tcPr>
          <w:p w:rsidR="004B54D3" w:rsidRDefault="005304C5">
            <w:r>
              <w:t>Sekretarijat za kulturu, sport i društvene djelatnosti Opštine Kotor</w:t>
            </w:r>
          </w:p>
          <w:p w:rsidR="004B54D3" w:rsidRDefault="005304C5">
            <w:r>
              <w:t>Radio Kotor</w:t>
            </w:r>
          </w:p>
          <w:p w:rsidR="004B54D3" w:rsidRDefault="005304C5">
            <w:r>
              <w:t>NVO</w:t>
            </w:r>
          </w:p>
        </w:tc>
        <w:tc>
          <w:tcPr>
            <w:tcW w:w="2111" w:type="dxa"/>
          </w:tcPr>
          <w:p w:rsidR="004B54D3" w:rsidRDefault="005304C5">
            <w:r>
              <w:t>I-IV kvartal 2024-2027</w:t>
            </w:r>
          </w:p>
        </w:tc>
        <w:tc>
          <w:tcPr>
            <w:tcW w:w="2285" w:type="dxa"/>
          </w:tcPr>
          <w:p w:rsidR="004B54D3" w:rsidRDefault="005304C5">
            <w:r>
              <w:t>Promovisane aktivnosti putem medija i društvenih mreža</w:t>
            </w:r>
          </w:p>
        </w:tc>
        <w:tc>
          <w:tcPr>
            <w:tcW w:w="1794" w:type="dxa"/>
          </w:tcPr>
          <w:p w:rsidR="004B54D3" w:rsidRDefault="005304C5">
            <w:r>
              <w:t>Nisu potrebna finansijska sredstva</w:t>
            </w:r>
          </w:p>
        </w:tc>
        <w:tc>
          <w:tcPr>
            <w:tcW w:w="1773" w:type="dxa"/>
          </w:tcPr>
          <w:p w:rsidR="004B54D3" w:rsidRDefault="005304C5">
            <w:r>
              <w:t>Opština Kotor</w:t>
            </w:r>
          </w:p>
          <w:p w:rsidR="004B54D3" w:rsidRDefault="005304C5">
            <w:r>
              <w:t>Radio Kotor</w:t>
            </w:r>
          </w:p>
        </w:tc>
      </w:tr>
      <w:tr w:rsidR="004B54D3">
        <w:tc>
          <w:tcPr>
            <w:tcW w:w="591" w:type="dxa"/>
          </w:tcPr>
          <w:p w:rsidR="004B54D3" w:rsidRDefault="005304C5">
            <w:r>
              <w:t>2.</w:t>
            </w:r>
          </w:p>
        </w:tc>
        <w:tc>
          <w:tcPr>
            <w:tcW w:w="2851" w:type="dxa"/>
          </w:tcPr>
          <w:p w:rsidR="004B54D3" w:rsidRDefault="005304C5">
            <w:r>
              <w:t xml:space="preserve">Kontinuirana obuka savjetnice za rodnu ravnopravnost u Opštini Kotor </w:t>
            </w:r>
          </w:p>
        </w:tc>
        <w:tc>
          <w:tcPr>
            <w:tcW w:w="1771" w:type="dxa"/>
          </w:tcPr>
          <w:p w:rsidR="004B54D3" w:rsidRDefault="005304C5">
            <w:r>
              <w:t>Uprava za ljudske resurse</w:t>
            </w:r>
          </w:p>
          <w:p w:rsidR="004B54D3" w:rsidRDefault="005304C5">
            <w:r>
              <w:t xml:space="preserve">NVO </w:t>
            </w:r>
          </w:p>
          <w:p w:rsidR="004B54D3" w:rsidRDefault="005304C5">
            <w:r>
              <w:t>Opština Kotor</w:t>
            </w:r>
          </w:p>
        </w:tc>
        <w:tc>
          <w:tcPr>
            <w:tcW w:w="2111" w:type="dxa"/>
          </w:tcPr>
          <w:p w:rsidR="004B54D3" w:rsidRDefault="005304C5">
            <w:r>
              <w:t>I-IV kvartal 2024-2027</w:t>
            </w:r>
          </w:p>
        </w:tc>
        <w:tc>
          <w:tcPr>
            <w:tcW w:w="2285" w:type="dxa"/>
          </w:tcPr>
          <w:p w:rsidR="004B54D3" w:rsidRDefault="005304C5">
            <w:r>
              <w:t>Prisustvo na minimum dvije radionice/obuke godišnje na temu rodne ravnopravnosti</w:t>
            </w:r>
          </w:p>
        </w:tc>
        <w:tc>
          <w:tcPr>
            <w:tcW w:w="1794" w:type="dxa"/>
          </w:tcPr>
          <w:p w:rsidR="004B54D3" w:rsidRDefault="005304C5">
            <w:r>
              <w:t>500,00 eura</w:t>
            </w:r>
          </w:p>
        </w:tc>
        <w:tc>
          <w:tcPr>
            <w:tcW w:w="1773" w:type="dxa"/>
          </w:tcPr>
          <w:p w:rsidR="004B54D3" w:rsidRDefault="005304C5">
            <w:r>
              <w:t>Opština Kotor</w:t>
            </w:r>
          </w:p>
          <w:p w:rsidR="004B54D3" w:rsidRDefault="005304C5">
            <w:r>
              <w:t>Uprava za ljudske resurse</w:t>
            </w:r>
          </w:p>
          <w:p w:rsidR="004B54D3" w:rsidRDefault="004B54D3"/>
        </w:tc>
      </w:tr>
      <w:tr w:rsidR="004B54D3">
        <w:tc>
          <w:tcPr>
            <w:tcW w:w="591" w:type="dxa"/>
          </w:tcPr>
          <w:p w:rsidR="004B54D3" w:rsidRDefault="00480706">
            <w:r>
              <w:rPr>
                <w:lang w:val="sr-Latn-ME"/>
              </w:rPr>
              <w:t>3</w:t>
            </w:r>
            <w:r w:rsidR="005304C5">
              <w:t>.</w:t>
            </w:r>
          </w:p>
        </w:tc>
        <w:tc>
          <w:tcPr>
            <w:tcW w:w="2851" w:type="dxa"/>
          </w:tcPr>
          <w:p w:rsidR="004B54D3" w:rsidRDefault="005304C5">
            <w:r>
              <w:t xml:space="preserve">Edukacija zaposlenih u Opštini Kotor na temu rodno odgovornog budžetiranja </w:t>
            </w:r>
          </w:p>
        </w:tc>
        <w:tc>
          <w:tcPr>
            <w:tcW w:w="1771" w:type="dxa"/>
          </w:tcPr>
          <w:p w:rsidR="004B54D3" w:rsidRDefault="005304C5">
            <w:r>
              <w:t xml:space="preserve">Sekretarijat za kulturu, sport i društvene djelatnosti </w:t>
            </w:r>
          </w:p>
          <w:p w:rsidR="004B54D3" w:rsidRDefault="005304C5">
            <w:r>
              <w:t>Sekretarijat za lokalne prihode, budžet i finansije</w:t>
            </w:r>
          </w:p>
          <w:p w:rsidR="004B54D3" w:rsidRDefault="005304C5">
            <w:r>
              <w:t>Opštine Kotor</w:t>
            </w:r>
          </w:p>
          <w:p w:rsidR="004B54D3" w:rsidRDefault="005304C5">
            <w:r>
              <w:t>Uprava za ljudske resurse</w:t>
            </w:r>
          </w:p>
        </w:tc>
        <w:tc>
          <w:tcPr>
            <w:tcW w:w="2111" w:type="dxa"/>
          </w:tcPr>
          <w:p w:rsidR="004B54D3" w:rsidRDefault="005304C5">
            <w:r>
              <w:t>I-IV kvartal 2024-2027</w:t>
            </w:r>
          </w:p>
        </w:tc>
        <w:tc>
          <w:tcPr>
            <w:tcW w:w="2285" w:type="dxa"/>
          </w:tcPr>
          <w:p w:rsidR="004B54D3" w:rsidRDefault="005304C5">
            <w:r>
              <w:t>Obučene minimum dvije osobe iz Sekretarijata za lokalne prihode, budžet i finansije</w:t>
            </w:r>
          </w:p>
          <w:p w:rsidR="004B54D3" w:rsidRDefault="004B54D3"/>
        </w:tc>
        <w:tc>
          <w:tcPr>
            <w:tcW w:w="1794" w:type="dxa"/>
          </w:tcPr>
          <w:p w:rsidR="004B54D3" w:rsidRDefault="005304C5">
            <w:r>
              <w:t>1.000,00 eura</w:t>
            </w:r>
          </w:p>
        </w:tc>
        <w:tc>
          <w:tcPr>
            <w:tcW w:w="1773" w:type="dxa"/>
          </w:tcPr>
          <w:p w:rsidR="004B54D3" w:rsidRDefault="005304C5">
            <w:r>
              <w:t>Opština Kotor</w:t>
            </w:r>
          </w:p>
          <w:p w:rsidR="004B54D3" w:rsidRDefault="005304C5">
            <w:r>
              <w:t>Uprava za ljudske resurse</w:t>
            </w:r>
          </w:p>
        </w:tc>
      </w:tr>
      <w:tr w:rsidR="004B54D3">
        <w:tc>
          <w:tcPr>
            <w:tcW w:w="591" w:type="dxa"/>
          </w:tcPr>
          <w:p w:rsidR="004B54D3" w:rsidRDefault="00480706">
            <w:r>
              <w:rPr>
                <w:lang w:val="sr-Latn-ME"/>
              </w:rPr>
              <w:t>4</w:t>
            </w:r>
            <w:r w:rsidR="005304C5">
              <w:t>.</w:t>
            </w:r>
          </w:p>
        </w:tc>
        <w:tc>
          <w:tcPr>
            <w:tcW w:w="2851" w:type="dxa"/>
          </w:tcPr>
          <w:p w:rsidR="004B54D3" w:rsidRDefault="005304C5">
            <w:r>
              <w:t>Informisanje zajendice o zakonima i pravima, te usvojenim odlukama na lokalnom nivou vezanim za rodnu ravnopravnost</w:t>
            </w:r>
          </w:p>
          <w:p w:rsidR="004B54D3" w:rsidRDefault="004B54D3"/>
        </w:tc>
        <w:tc>
          <w:tcPr>
            <w:tcW w:w="1771" w:type="dxa"/>
          </w:tcPr>
          <w:p w:rsidR="004B54D3" w:rsidRDefault="005304C5">
            <w:r>
              <w:t xml:space="preserve">Sekretarijat za kulturu, sport i društvene djelatnosti </w:t>
            </w:r>
          </w:p>
          <w:p w:rsidR="004B54D3" w:rsidRDefault="00480706">
            <w:r>
              <w:rPr>
                <w:lang w:val="sr-Latn-ME"/>
              </w:rPr>
              <w:t xml:space="preserve">JU </w:t>
            </w:r>
            <w:r w:rsidR="005304C5">
              <w:t>Centar za socijalni rad Kotor</w:t>
            </w:r>
          </w:p>
          <w:p w:rsidR="004B54D3" w:rsidRDefault="005304C5">
            <w:r>
              <w:t xml:space="preserve">Skupština </w:t>
            </w:r>
            <w:r>
              <w:lastRenderedPageBreak/>
              <w:t>opštine Kotor</w:t>
            </w:r>
          </w:p>
          <w:p w:rsidR="004B54D3" w:rsidRDefault="005304C5">
            <w:r>
              <w:t>NVO</w:t>
            </w:r>
          </w:p>
          <w:p w:rsidR="004B54D3" w:rsidRDefault="004B54D3"/>
        </w:tc>
        <w:tc>
          <w:tcPr>
            <w:tcW w:w="2111" w:type="dxa"/>
          </w:tcPr>
          <w:p w:rsidR="004B54D3" w:rsidRDefault="005304C5">
            <w:r>
              <w:lastRenderedPageBreak/>
              <w:t>I-IV kvartal 2024-2027</w:t>
            </w:r>
          </w:p>
        </w:tc>
        <w:tc>
          <w:tcPr>
            <w:tcW w:w="2285" w:type="dxa"/>
          </w:tcPr>
          <w:p w:rsidR="004B54D3" w:rsidRDefault="005304C5">
            <w:r>
              <w:t xml:space="preserve"> Održana minimum jedna kampanja/okrugli sto godišnje</w:t>
            </w:r>
          </w:p>
        </w:tc>
        <w:tc>
          <w:tcPr>
            <w:tcW w:w="1794" w:type="dxa"/>
          </w:tcPr>
          <w:p w:rsidR="004B54D3" w:rsidRDefault="005304C5">
            <w:r>
              <w:t>Nisu potrebna finansijska sredstva</w:t>
            </w:r>
          </w:p>
        </w:tc>
        <w:tc>
          <w:tcPr>
            <w:tcW w:w="1773" w:type="dxa"/>
          </w:tcPr>
          <w:p w:rsidR="004B54D3" w:rsidRDefault="005304C5">
            <w:r>
              <w:t>Opština Kotor</w:t>
            </w:r>
          </w:p>
          <w:p w:rsidR="004B54D3" w:rsidRDefault="004B54D3"/>
        </w:tc>
      </w:tr>
      <w:tr w:rsidR="004B54D3">
        <w:tc>
          <w:tcPr>
            <w:tcW w:w="591" w:type="dxa"/>
          </w:tcPr>
          <w:p w:rsidR="004B54D3" w:rsidRDefault="00480706">
            <w:r>
              <w:rPr>
                <w:lang w:val="sr-Latn-ME"/>
              </w:rPr>
              <w:lastRenderedPageBreak/>
              <w:t>5</w:t>
            </w:r>
            <w:r w:rsidR="005304C5">
              <w:t>.</w:t>
            </w:r>
          </w:p>
        </w:tc>
        <w:tc>
          <w:tcPr>
            <w:tcW w:w="2851" w:type="dxa"/>
          </w:tcPr>
          <w:p w:rsidR="004B54D3" w:rsidRDefault="005304C5">
            <w:r>
              <w:t>Integracija rodne perspektive u svim pravnim aktima Opštine Kotor</w:t>
            </w:r>
          </w:p>
          <w:p w:rsidR="004B54D3" w:rsidRDefault="004B54D3"/>
        </w:tc>
        <w:tc>
          <w:tcPr>
            <w:tcW w:w="1771" w:type="dxa"/>
          </w:tcPr>
          <w:p w:rsidR="004B54D3" w:rsidRDefault="005304C5">
            <w:r>
              <w:t>Opština Kotor</w:t>
            </w:r>
          </w:p>
          <w:p w:rsidR="004B54D3" w:rsidRDefault="005304C5">
            <w:r>
              <w:t>Skupština opštine Kotor</w:t>
            </w:r>
          </w:p>
        </w:tc>
        <w:tc>
          <w:tcPr>
            <w:tcW w:w="2111" w:type="dxa"/>
          </w:tcPr>
          <w:p w:rsidR="004B54D3" w:rsidRDefault="005304C5">
            <w:r>
              <w:t>I-IV kvartal 2024-2027</w:t>
            </w:r>
          </w:p>
        </w:tc>
        <w:tc>
          <w:tcPr>
            <w:tcW w:w="2285" w:type="dxa"/>
          </w:tcPr>
          <w:p w:rsidR="004B54D3" w:rsidRDefault="005304C5">
            <w:r>
              <w:t>Integrisana rodna perspektiva u svim pravnim aktima Opštine Kotor</w:t>
            </w:r>
          </w:p>
        </w:tc>
        <w:tc>
          <w:tcPr>
            <w:tcW w:w="1794" w:type="dxa"/>
          </w:tcPr>
          <w:p w:rsidR="004B54D3" w:rsidRDefault="005304C5">
            <w:r>
              <w:t>Nisu potrebna finansijska sredstva</w:t>
            </w:r>
          </w:p>
        </w:tc>
        <w:tc>
          <w:tcPr>
            <w:tcW w:w="1773" w:type="dxa"/>
          </w:tcPr>
          <w:p w:rsidR="004B54D3" w:rsidRDefault="005304C5">
            <w:r>
              <w:t>Opština Kotor</w:t>
            </w:r>
          </w:p>
        </w:tc>
      </w:tr>
      <w:tr w:rsidR="004B54D3">
        <w:tc>
          <w:tcPr>
            <w:tcW w:w="591" w:type="dxa"/>
          </w:tcPr>
          <w:p w:rsidR="004B54D3" w:rsidRDefault="00480706">
            <w:r>
              <w:rPr>
                <w:lang w:val="sr-Latn-ME"/>
              </w:rPr>
              <w:t>6</w:t>
            </w:r>
            <w:r w:rsidR="005304C5">
              <w:t>.</w:t>
            </w:r>
          </w:p>
        </w:tc>
        <w:tc>
          <w:tcPr>
            <w:tcW w:w="2851" w:type="dxa"/>
          </w:tcPr>
          <w:p w:rsidR="004B54D3" w:rsidRDefault="005304C5">
            <w:r>
              <w:t xml:space="preserve">Analiza postojećeg stanja  kroz istraživanje u oblasti rodne ravnopravnosti u Kotoru </w:t>
            </w:r>
          </w:p>
        </w:tc>
        <w:tc>
          <w:tcPr>
            <w:tcW w:w="1771" w:type="dxa"/>
          </w:tcPr>
          <w:p w:rsidR="004B54D3" w:rsidRDefault="005304C5">
            <w:r>
              <w:t xml:space="preserve">Opština Kotor </w:t>
            </w:r>
          </w:p>
          <w:p w:rsidR="004B54D3" w:rsidRDefault="005304C5">
            <w:r>
              <w:t>NVO</w:t>
            </w:r>
          </w:p>
        </w:tc>
        <w:tc>
          <w:tcPr>
            <w:tcW w:w="2111" w:type="dxa"/>
          </w:tcPr>
          <w:p w:rsidR="004B54D3" w:rsidRDefault="005304C5">
            <w:r>
              <w:t>I-IV kvartal 2024</w:t>
            </w:r>
          </w:p>
        </w:tc>
        <w:tc>
          <w:tcPr>
            <w:tcW w:w="2285" w:type="dxa"/>
          </w:tcPr>
          <w:p w:rsidR="004B54D3" w:rsidRDefault="00480706">
            <w:r>
              <w:rPr>
                <w:lang w:val="sr-Latn-ME"/>
              </w:rPr>
              <w:t xml:space="preserve">Sprovedeno </w:t>
            </w:r>
            <w:r w:rsidR="005304C5">
              <w:t xml:space="preserve">1 istraživanje </w:t>
            </w:r>
          </w:p>
        </w:tc>
        <w:tc>
          <w:tcPr>
            <w:tcW w:w="1794" w:type="dxa"/>
          </w:tcPr>
          <w:p w:rsidR="004B54D3" w:rsidRDefault="005304C5">
            <w:r>
              <w:t>5.000,00 eura</w:t>
            </w:r>
          </w:p>
        </w:tc>
        <w:tc>
          <w:tcPr>
            <w:tcW w:w="1773" w:type="dxa"/>
          </w:tcPr>
          <w:p w:rsidR="004B54D3" w:rsidRDefault="005304C5">
            <w:r>
              <w:t>Opština</w:t>
            </w:r>
            <w:r w:rsidR="00A22B1E">
              <w:rPr>
                <w:lang w:val="sr-Latn-ME"/>
              </w:rPr>
              <w:t xml:space="preserve"> </w:t>
            </w:r>
            <w:r>
              <w:t>Kotor</w:t>
            </w:r>
          </w:p>
          <w:p w:rsidR="004B54D3" w:rsidRDefault="005304C5">
            <w:r>
              <w:t>Konkurs za NVO Opštine Kotor</w:t>
            </w:r>
          </w:p>
        </w:tc>
      </w:tr>
      <w:tr w:rsidR="004B54D3">
        <w:trPr>
          <w:trHeight w:val="548"/>
        </w:trPr>
        <w:tc>
          <w:tcPr>
            <w:tcW w:w="13176" w:type="dxa"/>
            <w:gridSpan w:val="7"/>
            <w:shd w:val="clear" w:color="auto" w:fill="A8D08D"/>
          </w:tcPr>
          <w:p w:rsidR="004B54D3" w:rsidRDefault="005304C5">
            <w:r>
              <w:rPr>
                <w:b/>
              </w:rPr>
              <w:t xml:space="preserve">Operativni cilj 2: </w:t>
            </w:r>
          </w:p>
          <w:p w:rsidR="004B54D3" w:rsidRDefault="005304C5">
            <w:pPr>
              <w:pBdr>
                <w:top w:val="nil"/>
                <w:left w:val="nil"/>
                <w:bottom w:val="nil"/>
                <w:right w:val="nil"/>
                <w:between w:val="nil"/>
              </w:pBdr>
              <w:rPr>
                <w:b/>
                <w:color w:val="000000"/>
              </w:rPr>
            </w:pPr>
            <w:r>
              <w:rPr>
                <w:b/>
                <w:color w:val="000000"/>
              </w:rPr>
              <w:t xml:space="preserve">Unaprijediti politike u oblasti obrazovanja, kulture i medija kako bi se smanjio nivo stereotipa i predrasuda prema ženama i osobama drugačijih polnih i rodnih identiteta </w:t>
            </w:r>
          </w:p>
          <w:p w:rsidR="004B54D3" w:rsidRDefault="004B54D3">
            <w:pPr>
              <w:pBdr>
                <w:top w:val="nil"/>
                <w:left w:val="nil"/>
                <w:bottom w:val="nil"/>
                <w:right w:val="nil"/>
                <w:between w:val="nil"/>
              </w:pBdr>
              <w:rPr>
                <w:color w:val="000000"/>
              </w:rPr>
            </w:pPr>
          </w:p>
        </w:tc>
      </w:tr>
      <w:tr w:rsidR="004B54D3">
        <w:tc>
          <w:tcPr>
            <w:tcW w:w="591" w:type="dxa"/>
            <w:shd w:val="clear" w:color="auto" w:fill="D0CECE"/>
          </w:tcPr>
          <w:p w:rsidR="004B54D3" w:rsidRDefault="004B54D3"/>
        </w:tc>
        <w:tc>
          <w:tcPr>
            <w:tcW w:w="2851" w:type="dxa"/>
            <w:shd w:val="clear" w:color="auto" w:fill="D0CECE"/>
          </w:tcPr>
          <w:p w:rsidR="004B54D3" w:rsidRDefault="005304C5">
            <w:pPr>
              <w:jc w:val="center"/>
              <w:rPr>
                <w:b/>
              </w:rPr>
            </w:pPr>
            <w:r>
              <w:rPr>
                <w:b/>
              </w:rPr>
              <w:t>Aktivnost</w:t>
            </w:r>
          </w:p>
        </w:tc>
        <w:tc>
          <w:tcPr>
            <w:tcW w:w="1771" w:type="dxa"/>
            <w:shd w:val="clear" w:color="auto" w:fill="D0CECE"/>
          </w:tcPr>
          <w:p w:rsidR="004B54D3" w:rsidRDefault="005304C5">
            <w:pPr>
              <w:jc w:val="center"/>
              <w:rPr>
                <w:b/>
              </w:rPr>
            </w:pPr>
            <w:r>
              <w:rPr>
                <w:b/>
              </w:rPr>
              <w:t>Nosioci aktivnosti</w:t>
            </w:r>
          </w:p>
        </w:tc>
        <w:tc>
          <w:tcPr>
            <w:tcW w:w="2111" w:type="dxa"/>
            <w:shd w:val="clear" w:color="auto" w:fill="D0CECE"/>
          </w:tcPr>
          <w:p w:rsidR="004B54D3" w:rsidRDefault="005304C5">
            <w:pPr>
              <w:jc w:val="center"/>
              <w:rPr>
                <w:b/>
              </w:rPr>
            </w:pPr>
            <w:r>
              <w:rPr>
                <w:b/>
              </w:rPr>
              <w:t>Početak realizacije/Završetak realizacije</w:t>
            </w:r>
          </w:p>
        </w:tc>
        <w:tc>
          <w:tcPr>
            <w:tcW w:w="2285" w:type="dxa"/>
            <w:shd w:val="clear" w:color="auto" w:fill="D0CECE"/>
          </w:tcPr>
          <w:p w:rsidR="004B54D3" w:rsidRDefault="005304C5">
            <w:pPr>
              <w:jc w:val="center"/>
              <w:rPr>
                <w:b/>
              </w:rPr>
            </w:pPr>
            <w:r>
              <w:rPr>
                <w:b/>
              </w:rPr>
              <w:t>Indikatori</w:t>
            </w:r>
          </w:p>
        </w:tc>
        <w:tc>
          <w:tcPr>
            <w:tcW w:w="1794" w:type="dxa"/>
            <w:shd w:val="clear" w:color="auto" w:fill="D0CECE"/>
          </w:tcPr>
          <w:p w:rsidR="004B54D3" w:rsidRDefault="005304C5">
            <w:pPr>
              <w:jc w:val="center"/>
              <w:rPr>
                <w:b/>
              </w:rPr>
            </w:pPr>
            <w:r>
              <w:rPr>
                <w:b/>
              </w:rPr>
              <w:t>Finansijska procjena</w:t>
            </w:r>
          </w:p>
        </w:tc>
        <w:tc>
          <w:tcPr>
            <w:tcW w:w="1773" w:type="dxa"/>
            <w:shd w:val="clear" w:color="auto" w:fill="D0CECE"/>
          </w:tcPr>
          <w:p w:rsidR="004B54D3" w:rsidRDefault="005304C5">
            <w:pPr>
              <w:jc w:val="center"/>
              <w:rPr>
                <w:b/>
              </w:rPr>
            </w:pPr>
            <w:r>
              <w:rPr>
                <w:b/>
              </w:rPr>
              <w:t>Izvor finansiranja</w:t>
            </w:r>
          </w:p>
        </w:tc>
      </w:tr>
      <w:tr w:rsidR="004B54D3">
        <w:tc>
          <w:tcPr>
            <w:tcW w:w="591" w:type="dxa"/>
          </w:tcPr>
          <w:p w:rsidR="004B54D3" w:rsidRDefault="005304C5">
            <w:r>
              <w:t>1.</w:t>
            </w:r>
          </w:p>
        </w:tc>
        <w:tc>
          <w:tcPr>
            <w:tcW w:w="2851" w:type="dxa"/>
          </w:tcPr>
          <w:p w:rsidR="004B54D3" w:rsidRDefault="005304C5">
            <w:r>
              <w:t xml:space="preserve">Kampanja za podizanje svijesti i nivoa znanja o rodnoj ravnopravnosti </w:t>
            </w:r>
          </w:p>
        </w:tc>
        <w:tc>
          <w:tcPr>
            <w:tcW w:w="1771" w:type="dxa"/>
          </w:tcPr>
          <w:p w:rsidR="004B54D3" w:rsidRDefault="005304C5">
            <w:r>
              <w:t>Opština Kotor u saradnji sa relevantnom NVO,  institucijama kulture i medijima</w:t>
            </w:r>
          </w:p>
        </w:tc>
        <w:tc>
          <w:tcPr>
            <w:tcW w:w="2111" w:type="dxa"/>
          </w:tcPr>
          <w:p w:rsidR="004B54D3" w:rsidRDefault="005304C5">
            <w:r>
              <w:t>I-IV kvartal 2024-2027</w:t>
            </w:r>
          </w:p>
        </w:tc>
        <w:tc>
          <w:tcPr>
            <w:tcW w:w="2285" w:type="dxa"/>
          </w:tcPr>
          <w:p w:rsidR="004B54D3" w:rsidRDefault="005304C5">
            <w:r>
              <w:t>Održavanje kontinuirane kampanje kroz predavanja, radionice, spotove, promotivne aktivnosti na društvenim mrežama</w:t>
            </w:r>
          </w:p>
        </w:tc>
        <w:tc>
          <w:tcPr>
            <w:tcW w:w="1794" w:type="dxa"/>
          </w:tcPr>
          <w:p w:rsidR="004B54D3" w:rsidRDefault="005304C5">
            <w:r>
              <w:t>10.000,00 eura</w:t>
            </w:r>
          </w:p>
        </w:tc>
        <w:tc>
          <w:tcPr>
            <w:tcW w:w="1773" w:type="dxa"/>
          </w:tcPr>
          <w:p w:rsidR="004B54D3" w:rsidRDefault="005304C5">
            <w:r>
              <w:t>Konkurs za NVO Opštine Kotor</w:t>
            </w:r>
          </w:p>
        </w:tc>
      </w:tr>
      <w:tr w:rsidR="004B54D3">
        <w:tc>
          <w:tcPr>
            <w:tcW w:w="591" w:type="dxa"/>
          </w:tcPr>
          <w:p w:rsidR="004B54D3" w:rsidRPr="0056197A" w:rsidRDefault="005304C5">
            <w:r w:rsidRPr="0056197A">
              <w:t>2.</w:t>
            </w:r>
          </w:p>
        </w:tc>
        <w:tc>
          <w:tcPr>
            <w:tcW w:w="2851" w:type="dxa"/>
          </w:tcPr>
          <w:p w:rsidR="004B54D3" w:rsidRPr="0056197A" w:rsidRDefault="005304C5">
            <w:r w:rsidRPr="0056197A">
              <w:t>Organizovanje konkursa na temu rodne ravnopravnosti za učenike/ce osnovnih i srednjih skola (crteži, eseji, poezija, kratke priče, videa, digitalni projekti)</w:t>
            </w:r>
          </w:p>
        </w:tc>
        <w:tc>
          <w:tcPr>
            <w:tcW w:w="1771" w:type="dxa"/>
          </w:tcPr>
          <w:p w:rsidR="004B54D3" w:rsidRDefault="005304C5">
            <w:pPr>
              <w:rPr>
                <w:lang w:val="sr-Latn-ME"/>
              </w:rPr>
            </w:pPr>
            <w:r w:rsidRPr="0056197A">
              <w:t>Kulturni centar „Nikola Đurković“, osnovne i srednje škole na teritoriji opštine</w:t>
            </w:r>
          </w:p>
          <w:p w:rsidR="005500AB" w:rsidRPr="004E0212" w:rsidRDefault="005500AB" w:rsidP="005500AB">
            <w:pPr>
              <w:rPr>
                <w:lang w:val="sr-Latn-ME"/>
              </w:rPr>
            </w:pPr>
            <w:r>
              <w:rPr>
                <w:lang w:val="sr-Latn-ME"/>
              </w:rPr>
              <w:t>Gradska b</w:t>
            </w:r>
            <w:r w:rsidRPr="0056197A">
              <w:rPr>
                <w:lang w:val="sr-Latn-ME"/>
              </w:rPr>
              <w:t>iblioteka</w:t>
            </w:r>
            <w:r>
              <w:rPr>
                <w:lang w:val="sr-Latn-ME"/>
              </w:rPr>
              <w:t xml:space="preserve"> i čitaonica</w:t>
            </w:r>
            <w:r w:rsidRPr="0056197A">
              <w:rPr>
                <w:lang w:val="sr-Latn-ME"/>
              </w:rPr>
              <w:t xml:space="preserve"> Kotor</w:t>
            </w:r>
          </w:p>
          <w:p w:rsidR="005500AB" w:rsidRPr="005500AB" w:rsidRDefault="005500AB">
            <w:pPr>
              <w:rPr>
                <w:lang w:val="sr-Latn-ME"/>
              </w:rPr>
            </w:pPr>
          </w:p>
        </w:tc>
        <w:tc>
          <w:tcPr>
            <w:tcW w:w="2111" w:type="dxa"/>
          </w:tcPr>
          <w:p w:rsidR="004B54D3" w:rsidRPr="0056197A" w:rsidRDefault="005304C5">
            <w:r w:rsidRPr="0056197A">
              <w:t xml:space="preserve">III kvartal 2025 i 2027 </w:t>
            </w:r>
          </w:p>
        </w:tc>
        <w:tc>
          <w:tcPr>
            <w:tcW w:w="2285" w:type="dxa"/>
          </w:tcPr>
          <w:p w:rsidR="004B54D3" w:rsidRPr="00D10081" w:rsidRDefault="005304C5">
            <w:r w:rsidRPr="00D10081">
              <w:t>Održana 2 konkursa u periodu od 4 godine</w:t>
            </w:r>
          </w:p>
        </w:tc>
        <w:tc>
          <w:tcPr>
            <w:tcW w:w="1794" w:type="dxa"/>
          </w:tcPr>
          <w:p w:rsidR="004B54D3" w:rsidRPr="00D10081" w:rsidRDefault="00D10081">
            <w:pPr>
              <w:rPr>
                <w:shd w:val="clear" w:color="auto" w:fill="E06666"/>
                <w:lang w:val="sr-Latn-ME"/>
              </w:rPr>
            </w:pPr>
            <w:r>
              <w:t>1.000,00 eura</w:t>
            </w:r>
          </w:p>
        </w:tc>
        <w:tc>
          <w:tcPr>
            <w:tcW w:w="1773" w:type="dxa"/>
          </w:tcPr>
          <w:p w:rsidR="004B54D3" w:rsidRPr="0056197A" w:rsidRDefault="005304C5">
            <w:pPr>
              <w:rPr>
                <w:lang w:val="sr-Latn-ME"/>
              </w:rPr>
            </w:pPr>
            <w:r w:rsidRPr="0056197A">
              <w:t>Kulturni centar „Nikola Đurković“</w:t>
            </w:r>
          </w:p>
          <w:p w:rsidR="005500AB" w:rsidRPr="004E0212" w:rsidRDefault="005500AB" w:rsidP="005500AB">
            <w:pPr>
              <w:rPr>
                <w:lang w:val="sr-Latn-ME"/>
              </w:rPr>
            </w:pPr>
            <w:r>
              <w:rPr>
                <w:lang w:val="sr-Latn-ME"/>
              </w:rPr>
              <w:t>Gradska b</w:t>
            </w:r>
            <w:r w:rsidRPr="0056197A">
              <w:rPr>
                <w:lang w:val="sr-Latn-ME"/>
              </w:rPr>
              <w:t>iblioteka</w:t>
            </w:r>
            <w:r>
              <w:rPr>
                <w:lang w:val="sr-Latn-ME"/>
              </w:rPr>
              <w:t xml:space="preserve"> i čitaonica</w:t>
            </w:r>
            <w:r w:rsidRPr="0056197A">
              <w:rPr>
                <w:lang w:val="sr-Latn-ME"/>
              </w:rPr>
              <w:t xml:space="preserve"> Kotor</w:t>
            </w:r>
          </w:p>
          <w:p w:rsidR="004B54D3" w:rsidRDefault="004B54D3"/>
        </w:tc>
      </w:tr>
      <w:tr w:rsidR="004B54D3">
        <w:tc>
          <w:tcPr>
            <w:tcW w:w="591" w:type="dxa"/>
          </w:tcPr>
          <w:p w:rsidR="004B54D3" w:rsidRDefault="005304C5">
            <w:r>
              <w:t>3.</w:t>
            </w:r>
          </w:p>
        </w:tc>
        <w:tc>
          <w:tcPr>
            <w:tcW w:w="2851" w:type="dxa"/>
          </w:tcPr>
          <w:p w:rsidR="004B54D3" w:rsidRDefault="005304C5">
            <w:r>
              <w:rPr>
                <w:highlight w:val="white"/>
              </w:rPr>
              <w:t xml:space="preserve">Podsticanje medija da uvedu rodno odgovorne programe i da koriste rodno osjetljiv </w:t>
            </w:r>
            <w:r>
              <w:rPr>
                <w:highlight w:val="white"/>
              </w:rPr>
              <w:lastRenderedPageBreak/>
              <w:t>jezik</w:t>
            </w:r>
          </w:p>
        </w:tc>
        <w:tc>
          <w:tcPr>
            <w:tcW w:w="1771" w:type="dxa"/>
          </w:tcPr>
          <w:p w:rsidR="004B54D3" w:rsidRDefault="005304C5">
            <w:r>
              <w:lastRenderedPageBreak/>
              <w:t>Opština Kotor</w:t>
            </w:r>
          </w:p>
          <w:p w:rsidR="004B54D3" w:rsidRDefault="005304C5">
            <w:r>
              <w:t>Radio Kotor</w:t>
            </w:r>
          </w:p>
          <w:p w:rsidR="004B54D3" w:rsidRDefault="005304C5">
            <w:r>
              <w:t xml:space="preserve">NVO Kompas </w:t>
            </w:r>
          </w:p>
        </w:tc>
        <w:tc>
          <w:tcPr>
            <w:tcW w:w="2111" w:type="dxa"/>
          </w:tcPr>
          <w:p w:rsidR="004B54D3" w:rsidRDefault="005304C5">
            <w:r>
              <w:t>I-IV kvartal 2024-2027</w:t>
            </w:r>
          </w:p>
        </w:tc>
        <w:tc>
          <w:tcPr>
            <w:tcW w:w="2285" w:type="dxa"/>
          </w:tcPr>
          <w:p w:rsidR="004B54D3" w:rsidRDefault="005304C5">
            <w:r>
              <w:t xml:space="preserve">Održane minimum 5 radio emisija godišnje na temu rodne </w:t>
            </w:r>
            <w:r>
              <w:lastRenderedPageBreak/>
              <w:t>ravnopravnosti</w:t>
            </w:r>
          </w:p>
          <w:p w:rsidR="004B54D3" w:rsidRDefault="005304C5">
            <w:r>
              <w:t>Kontinuirano korišćenje rodno senzitivnog jezika u svim medijskim programima</w:t>
            </w:r>
          </w:p>
          <w:p w:rsidR="004B54D3" w:rsidRDefault="005304C5">
            <w:r>
              <w:t>Produkcija serijala radio emisija na temu “Feminizam u savremenoj umjetnosti”, kao i “Savremena muzika žena balkana 21. vijeka”</w:t>
            </w:r>
          </w:p>
          <w:p w:rsidR="004B54D3" w:rsidRDefault="005304C5">
            <w:pPr>
              <w:rPr>
                <w:highlight w:val="green"/>
              </w:rPr>
            </w:pPr>
            <w:r>
              <w:t>Serijal edukativnih radionica na temu “Novinarstvo i feminizam”</w:t>
            </w:r>
          </w:p>
        </w:tc>
        <w:tc>
          <w:tcPr>
            <w:tcW w:w="1794" w:type="dxa"/>
          </w:tcPr>
          <w:p w:rsidR="004B54D3" w:rsidRDefault="005304C5">
            <w:r>
              <w:lastRenderedPageBreak/>
              <w:t>1.000,00 eura</w:t>
            </w:r>
          </w:p>
        </w:tc>
        <w:tc>
          <w:tcPr>
            <w:tcW w:w="1773" w:type="dxa"/>
          </w:tcPr>
          <w:p w:rsidR="004B54D3" w:rsidRDefault="005304C5">
            <w:r>
              <w:t>Radio Kotor</w:t>
            </w:r>
          </w:p>
          <w:p w:rsidR="004B54D3" w:rsidRDefault="005304C5">
            <w:r>
              <w:t>NVO Kompas/ Radio Bruškin</w:t>
            </w:r>
          </w:p>
        </w:tc>
      </w:tr>
      <w:tr w:rsidR="004B54D3">
        <w:tc>
          <w:tcPr>
            <w:tcW w:w="591" w:type="dxa"/>
          </w:tcPr>
          <w:p w:rsidR="004B54D3" w:rsidRPr="00694992" w:rsidRDefault="005304C5">
            <w:r w:rsidRPr="00694992">
              <w:lastRenderedPageBreak/>
              <w:t>4.</w:t>
            </w:r>
          </w:p>
        </w:tc>
        <w:tc>
          <w:tcPr>
            <w:tcW w:w="2851" w:type="dxa"/>
          </w:tcPr>
          <w:p w:rsidR="004B54D3" w:rsidRPr="00694992" w:rsidRDefault="005304C5">
            <w:r w:rsidRPr="00694992">
              <w:t xml:space="preserve">Diskusije o knjigama koje se mogu analizirati iz rodne perspektive </w:t>
            </w:r>
          </w:p>
        </w:tc>
        <w:tc>
          <w:tcPr>
            <w:tcW w:w="1771" w:type="dxa"/>
          </w:tcPr>
          <w:p w:rsidR="005500AB" w:rsidRPr="004E0212" w:rsidRDefault="005500AB" w:rsidP="005500AB">
            <w:pPr>
              <w:rPr>
                <w:lang w:val="sr-Latn-ME"/>
              </w:rPr>
            </w:pPr>
            <w:r>
              <w:rPr>
                <w:lang w:val="sr-Latn-ME"/>
              </w:rPr>
              <w:t>Gradska b</w:t>
            </w:r>
            <w:r w:rsidRPr="0056197A">
              <w:rPr>
                <w:lang w:val="sr-Latn-ME"/>
              </w:rPr>
              <w:t>iblioteka</w:t>
            </w:r>
            <w:r>
              <w:rPr>
                <w:lang w:val="sr-Latn-ME"/>
              </w:rPr>
              <w:t xml:space="preserve"> i čitaonica</w:t>
            </w:r>
            <w:r w:rsidRPr="0056197A">
              <w:rPr>
                <w:lang w:val="sr-Latn-ME"/>
              </w:rPr>
              <w:t xml:space="preserve"> Kotor</w:t>
            </w:r>
          </w:p>
          <w:p w:rsidR="004B54D3" w:rsidRPr="00694992" w:rsidRDefault="005304C5">
            <w:r w:rsidRPr="00694992">
              <w:t>Škole</w:t>
            </w:r>
          </w:p>
        </w:tc>
        <w:tc>
          <w:tcPr>
            <w:tcW w:w="2111" w:type="dxa"/>
          </w:tcPr>
          <w:p w:rsidR="004B54D3" w:rsidRPr="00694992" w:rsidRDefault="005304C5">
            <w:r w:rsidRPr="00694992">
              <w:t>I-IV kvartal 2024-2027</w:t>
            </w:r>
          </w:p>
        </w:tc>
        <w:tc>
          <w:tcPr>
            <w:tcW w:w="2285" w:type="dxa"/>
          </w:tcPr>
          <w:p w:rsidR="004B54D3" w:rsidRPr="00694992" w:rsidRDefault="005304C5">
            <w:r w:rsidRPr="00694992">
              <w:t xml:space="preserve">Održane minimum 3 diskusije godišnje </w:t>
            </w:r>
          </w:p>
        </w:tc>
        <w:tc>
          <w:tcPr>
            <w:tcW w:w="1794" w:type="dxa"/>
          </w:tcPr>
          <w:p w:rsidR="004B54D3" w:rsidRPr="00902E73" w:rsidRDefault="00902E73">
            <w:pPr>
              <w:rPr>
                <w:lang w:val="sr-Latn-ME"/>
              </w:rPr>
            </w:pPr>
            <w:r>
              <w:rPr>
                <w:lang w:val="sr-Latn-ME"/>
              </w:rPr>
              <w:t>1.000,00 eura</w:t>
            </w:r>
          </w:p>
        </w:tc>
        <w:tc>
          <w:tcPr>
            <w:tcW w:w="1773" w:type="dxa"/>
          </w:tcPr>
          <w:p w:rsidR="005500AB" w:rsidRPr="004E0212" w:rsidRDefault="005500AB" w:rsidP="005500AB">
            <w:pPr>
              <w:rPr>
                <w:lang w:val="sr-Latn-ME"/>
              </w:rPr>
            </w:pPr>
            <w:r>
              <w:rPr>
                <w:lang w:val="sr-Latn-ME"/>
              </w:rPr>
              <w:t>Gradska b</w:t>
            </w:r>
            <w:r w:rsidRPr="0056197A">
              <w:rPr>
                <w:lang w:val="sr-Latn-ME"/>
              </w:rPr>
              <w:t>iblioteka</w:t>
            </w:r>
            <w:r>
              <w:rPr>
                <w:lang w:val="sr-Latn-ME"/>
              </w:rPr>
              <w:t xml:space="preserve"> i čitaonica</w:t>
            </w:r>
            <w:r w:rsidRPr="0056197A">
              <w:rPr>
                <w:lang w:val="sr-Latn-ME"/>
              </w:rPr>
              <w:t xml:space="preserve"> Kotor</w:t>
            </w:r>
          </w:p>
          <w:p w:rsidR="004B54D3" w:rsidRDefault="004B54D3"/>
        </w:tc>
      </w:tr>
      <w:tr w:rsidR="004B54D3">
        <w:tc>
          <w:tcPr>
            <w:tcW w:w="591" w:type="dxa"/>
          </w:tcPr>
          <w:p w:rsidR="004B54D3" w:rsidRDefault="00D10081">
            <w:r>
              <w:rPr>
                <w:lang w:val="sr-Latn-ME"/>
              </w:rPr>
              <w:t>5</w:t>
            </w:r>
            <w:r w:rsidR="005304C5">
              <w:t>.</w:t>
            </w:r>
          </w:p>
        </w:tc>
        <w:tc>
          <w:tcPr>
            <w:tcW w:w="2851" w:type="dxa"/>
          </w:tcPr>
          <w:p w:rsidR="004B54D3" w:rsidRDefault="005304C5">
            <w:r>
              <w:t>Podrška istraživačkim projektima o ženama čiji je rad bio od značaja za Kotor</w:t>
            </w:r>
          </w:p>
        </w:tc>
        <w:tc>
          <w:tcPr>
            <w:tcW w:w="1771" w:type="dxa"/>
          </w:tcPr>
          <w:p w:rsidR="004B54D3" w:rsidRDefault="005304C5">
            <w:r>
              <w:t>Opština Kotor</w:t>
            </w:r>
          </w:p>
          <w:p w:rsidR="004B54D3" w:rsidRDefault="005304C5">
            <w:r>
              <w:t>NVO</w:t>
            </w:r>
          </w:p>
        </w:tc>
        <w:tc>
          <w:tcPr>
            <w:tcW w:w="2111" w:type="dxa"/>
          </w:tcPr>
          <w:p w:rsidR="004B54D3" w:rsidRDefault="005304C5">
            <w:r>
              <w:t>I-IV kvartal 2024-2027</w:t>
            </w:r>
          </w:p>
        </w:tc>
        <w:tc>
          <w:tcPr>
            <w:tcW w:w="2285" w:type="dxa"/>
          </w:tcPr>
          <w:p w:rsidR="004B54D3" w:rsidRDefault="005304C5">
            <w:r>
              <w:t xml:space="preserve">Dodjeliti minimum 1 stipendiju godišnje uz obavezu da se isporuči istraživački rad u štampanom obliku </w:t>
            </w:r>
          </w:p>
        </w:tc>
        <w:tc>
          <w:tcPr>
            <w:tcW w:w="1794" w:type="dxa"/>
          </w:tcPr>
          <w:p w:rsidR="004B54D3" w:rsidRDefault="005304C5">
            <w:r>
              <w:t xml:space="preserve">10.000,00 eura/ 1 rad </w:t>
            </w:r>
          </w:p>
        </w:tc>
        <w:tc>
          <w:tcPr>
            <w:tcW w:w="1773" w:type="dxa"/>
          </w:tcPr>
          <w:p w:rsidR="004B54D3" w:rsidRDefault="005304C5">
            <w:r>
              <w:t>Konkurs za NVO Opštine Kotor</w:t>
            </w:r>
          </w:p>
          <w:p w:rsidR="004B54D3" w:rsidRDefault="005304C5">
            <w:r>
              <w:t>Konkurs za individualno stvaralaštvo Opštine Kotor</w:t>
            </w:r>
          </w:p>
        </w:tc>
      </w:tr>
      <w:tr w:rsidR="004B54D3">
        <w:tc>
          <w:tcPr>
            <w:tcW w:w="591" w:type="dxa"/>
          </w:tcPr>
          <w:p w:rsidR="004B54D3" w:rsidRDefault="00D10081">
            <w:r>
              <w:rPr>
                <w:lang w:val="sr-Latn-ME"/>
              </w:rPr>
              <w:t>6</w:t>
            </w:r>
            <w:r w:rsidR="005304C5">
              <w:t>.</w:t>
            </w:r>
          </w:p>
        </w:tc>
        <w:tc>
          <w:tcPr>
            <w:tcW w:w="2851" w:type="dxa"/>
          </w:tcPr>
          <w:p w:rsidR="004B54D3" w:rsidRDefault="005304C5">
            <w:r>
              <w:t>Inicirati organizovanje u rezidencija za umjetnike, arhitekte, pisce, muzičare na temu rodne ravnopravnosti u Kreativnom HUBU</w:t>
            </w:r>
          </w:p>
        </w:tc>
        <w:tc>
          <w:tcPr>
            <w:tcW w:w="1771" w:type="dxa"/>
          </w:tcPr>
          <w:p w:rsidR="004B54D3" w:rsidRDefault="005304C5">
            <w:r>
              <w:t>Centar za kulturu, Ministarstvo kulture</w:t>
            </w:r>
          </w:p>
        </w:tc>
        <w:tc>
          <w:tcPr>
            <w:tcW w:w="2111" w:type="dxa"/>
          </w:tcPr>
          <w:p w:rsidR="004B54D3" w:rsidRDefault="005304C5">
            <w:r>
              <w:t>I-IV kvartal 2024-2027</w:t>
            </w:r>
          </w:p>
        </w:tc>
        <w:tc>
          <w:tcPr>
            <w:tcW w:w="2285" w:type="dxa"/>
          </w:tcPr>
          <w:p w:rsidR="004B54D3" w:rsidRDefault="005304C5">
            <w:r>
              <w:t xml:space="preserve">Minimum 4 rezidencije godišnje  </w:t>
            </w:r>
          </w:p>
        </w:tc>
        <w:tc>
          <w:tcPr>
            <w:tcW w:w="1794" w:type="dxa"/>
          </w:tcPr>
          <w:p w:rsidR="004B54D3" w:rsidRDefault="005304C5">
            <w:r>
              <w:t>Nisu potrebna finansijska sredstva</w:t>
            </w:r>
          </w:p>
        </w:tc>
        <w:tc>
          <w:tcPr>
            <w:tcW w:w="1773" w:type="dxa"/>
          </w:tcPr>
          <w:p w:rsidR="004B54D3" w:rsidRDefault="00694992">
            <w:r>
              <w:t>Opština Kotor</w:t>
            </w:r>
            <w:r w:rsidR="005304C5">
              <w:t xml:space="preserve"> Ministarstvo kulture, EU fondovi (Kreativna Evropa...)</w:t>
            </w:r>
          </w:p>
        </w:tc>
      </w:tr>
      <w:tr w:rsidR="004B54D3" w:rsidRPr="0056197A">
        <w:tc>
          <w:tcPr>
            <w:tcW w:w="591" w:type="dxa"/>
          </w:tcPr>
          <w:p w:rsidR="004B54D3" w:rsidRPr="0056197A" w:rsidRDefault="00D10081">
            <w:r>
              <w:rPr>
                <w:lang w:val="sr-Latn-ME"/>
              </w:rPr>
              <w:t>7</w:t>
            </w:r>
            <w:r w:rsidR="005304C5" w:rsidRPr="0056197A">
              <w:t>.</w:t>
            </w:r>
          </w:p>
        </w:tc>
        <w:tc>
          <w:tcPr>
            <w:tcW w:w="2851" w:type="dxa"/>
          </w:tcPr>
          <w:p w:rsidR="004B54D3" w:rsidRPr="0056197A" w:rsidRDefault="005304C5">
            <w:r w:rsidRPr="0056197A">
              <w:t xml:space="preserve">Organizovanje različitih edukativnih događaja - predavanja, radionica za mlade i javnost, produkcija </w:t>
            </w:r>
            <w:r w:rsidRPr="0056197A">
              <w:lastRenderedPageBreak/>
              <w:t xml:space="preserve">predstave koja se bavi temom RR </w:t>
            </w:r>
          </w:p>
        </w:tc>
        <w:tc>
          <w:tcPr>
            <w:tcW w:w="1771" w:type="dxa"/>
          </w:tcPr>
          <w:p w:rsidR="004B54D3" w:rsidRPr="0056197A" w:rsidRDefault="005304C5">
            <w:r w:rsidRPr="0056197A">
              <w:lastRenderedPageBreak/>
              <w:t>Kulturni centar „Nikola Đurković“</w:t>
            </w:r>
          </w:p>
          <w:p w:rsidR="004B54D3" w:rsidRPr="0056197A" w:rsidRDefault="005304C5">
            <w:r w:rsidRPr="0056197A">
              <w:t>Škole</w:t>
            </w:r>
          </w:p>
        </w:tc>
        <w:tc>
          <w:tcPr>
            <w:tcW w:w="2111" w:type="dxa"/>
          </w:tcPr>
          <w:p w:rsidR="004B54D3" w:rsidRPr="0056197A" w:rsidRDefault="005304C5">
            <w:r w:rsidRPr="0056197A">
              <w:t>I-IV kvartal 2024-2027</w:t>
            </w:r>
          </w:p>
        </w:tc>
        <w:tc>
          <w:tcPr>
            <w:tcW w:w="2285" w:type="dxa"/>
          </w:tcPr>
          <w:p w:rsidR="004B54D3" w:rsidRPr="0056197A" w:rsidRDefault="005304C5">
            <w:r w:rsidRPr="0056197A">
              <w:t>Održano minimum 3 događaja godišnje</w:t>
            </w:r>
          </w:p>
        </w:tc>
        <w:tc>
          <w:tcPr>
            <w:tcW w:w="1794" w:type="dxa"/>
          </w:tcPr>
          <w:p w:rsidR="004B54D3" w:rsidRPr="00D10081" w:rsidRDefault="00D10081">
            <w:pPr>
              <w:rPr>
                <w:lang w:val="sr-Latn-ME"/>
              </w:rPr>
            </w:pPr>
            <w:r>
              <w:rPr>
                <w:lang w:val="sr-Latn-ME"/>
              </w:rPr>
              <w:t>1.000,00 eura</w:t>
            </w:r>
          </w:p>
        </w:tc>
        <w:tc>
          <w:tcPr>
            <w:tcW w:w="1773" w:type="dxa"/>
          </w:tcPr>
          <w:p w:rsidR="004B54D3" w:rsidRPr="0056197A" w:rsidRDefault="005304C5">
            <w:r w:rsidRPr="0056197A">
              <w:t>Kulturni centar „Nikola Đurković“</w:t>
            </w:r>
          </w:p>
          <w:p w:rsidR="004B54D3" w:rsidRPr="0056197A" w:rsidRDefault="005304C5">
            <w:r w:rsidRPr="0056197A">
              <w:t>Škole</w:t>
            </w:r>
          </w:p>
        </w:tc>
      </w:tr>
      <w:tr w:rsidR="004B54D3">
        <w:tc>
          <w:tcPr>
            <w:tcW w:w="591" w:type="dxa"/>
          </w:tcPr>
          <w:p w:rsidR="004B54D3" w:rsidRPr="0056197A" w:rsidRDefault="00D10081">
            <w:r>
              <w:rPr>
                <w:lang w:val="sr-Latn-ME"/>
              </w:rPr>
              <w:lastRenderedPageBreak/>
              <w:t>8</w:t>
            </w:r>
            <w:r w:rsidR="005304C5" w:rsidRPr="0056197A">
              <w:t>.</w:t>
            </w:r>
          </w:p>
        </w:tc>
        <w:tc>
          <w:tcPr>
            <w:tcW w:w="2851" w:type="dxa"/>
          </w:tcPr>
          <w:p w:rsidR="004B54D3" w:rsidRPr="0056197A" w:rsidRDefault="005304C5">
            <w:r w:rsidRPr="0056197A">
              <w:t xml:space="preserve">Projekcije filmova koji se mogu analizirati iz rodne perspektive </w:t>
            </w:r>
          </w:p>
        </w:tc>
        <w:tc>
          <w:tcPr>
            <w:tcW w:w="1771" w:type="dxa"/>
          </w:tcPr>
          <w:p w:rsidR="004B54D3" w:rsidRPr="0056197A" w:rsidRDefault="005304C5">
            <w:r w:rsidRPr="0056197A">
              <w:t>Kulturni centar „Nikola Đurković“ – Kino Boka</w:t>
            </w:r>
          </w:p>
          <w:p w:rsidR="004B54D3" w:rsidRPr="0056197A" w:rsidRDefault="005304C5">
            <w:r w:rsidRPr="0056197A">
              <w:t xml:space="preserve">NVO </w:t>
            </w:r>
          </w:p>
        </w:tc>
        <w:tc>
          <w:tcPr>
            <w:tcW w:w="2111" w:type="dxa"/>
          </w:tcPr>
          <w:p w:rsidR="004B54D3" w:rsidRPr="0056197A" w:rsidRDefault="005304C5">
            <w:r w:rsidRPr="0056197A">
              <w:t>I-IV kvartal 2024-2027</w:t>
            </w:r>
          </w:p>
        </w:tc>
        <w:tc>
          <w:tcPr>
            <w:tcW w:w="2285" w:type="dxa"/>
          </w:tcPr>
          <w:p w:rsidR="004B54D3" w:rsidRPr="0056197A" w:rsidRDefault="005304C5">
            <w:r w:rsidRPr="0056197A">
              <w:t>Minimum 3 puta godišnje</w:t>
            </w:r>
          </w:p>
          <w:p w:rsidR="004B54D3" w:rsidRPr="0056197A" w:rsidRDefault="005304C5">
            <w:r w:rsidRPr="0056197A">
              <w:t>Održane diskusije i predavanja vezano za filmske projekcije</w:t>
            </w:r>
          </w:p>
        </w:tc>
        <w:tc>
          <w:tcPr>
            <w:tcW w:w="1794" w:type="dxa"/>
          </w:tcPr>
          <w:p w:rsidR="004B54D3" w:rsidRPr="00D10081" w:rsidRDefault="00902E73">
            <w:pPr>
              <w:rPr>
                <w:lang w:val="sr-Latn-ME"/>
              </w:rPr>
            </w:pPr>
            <w:r>
              <w:rPr>
                <w:lang w:val="sr-Latn-ME"/>
              </w:rPr>
              <w:t>1.0</w:t>
            </w:r>
            <w:r w:rsidR="00D10081">
              <w:rPr>
                <w:lang w:val="sr-Latn-ME"/>
              </w:rPr>
              <w:t>00,00 eura</w:t>
            </w:r>
          </w:p>
        </w:tc>
        <w:tc>
          <w:tcPr>
            <w:tcW w:w="1773" w:type="dxa"/>
          </w:tcPr>
          <w:p w:rsidR="004B54D3" w:rsidRPr="0056197A" w:rsidRDefault="005304C5">
            <w:r w:rsidRPr="0056197A">
              <w:t>Kulturni centar „Nikola Đurković“</w:t>
            </w:r>
          </w:p>
          <w:p w:rsidR="004B54D3" w:rsidRPr="0056197A" w:rsidRDefault="005304C5">
            <w:pPr>
              <w:rPr>
                <w:lang w:val="sr-Latn-ME"/>
              </w:rPr>
            </w:pPr>
            <w:r w:rsidRPr="0056197A">
              <w:t>NVO</w:t>
            </w:r>
          </w:p>
          <w:p w:rsidR="00B82A36" w:rsidRPr="00B82A36" w:rsidRDefault="00B82A36">
            <w:pPr>
              <w:rPr>
                <w:lang w:val="sr-Latn-ME"/>
              </w:rPr>
            </w:pPr>
          </w:p>
          <w:p w:rsidR="004B54D3" w:rsidRDefault="004B54D3"/>
        </w:tc>
      </w:tr>
      <w:tr w:rsidR="004B54D3">
        <w:tc>
          <w:tcPr>
            <w:tcW w:w="591" w:type="dxa"/>
          </w:tcPr>
          <w:p w:rsidR="004B54D3" w:rsidRDefault="00D10081">
            <w:r>
              <w:rPr>
                <w:lang w:val="sr-Latn-ME"/>
              </w:rPr>
              <w:t>9</w:t>
            </w:r>
            <w:r w:rsidR="005304C5">
              <w:t>.</w:t>
            </w:r>
          </w:p>
        </w:tc>
        <w:tc>
          <w:tcPr>
            <w:tcW w:w="2851" w:type="dxa"/>
          </w:tcPr>
          <w:p w:rsidR="004B54D3" w:rsidRDefault="005304C5">
            <w:pPr>
              <w:spacing w:after="200" w:line="276" w:lineRule="auto"/>
            </w:pPr>
            <w:r>
              <w:t>Edukacija roditelja djece RE populacije</w:t>
            </w:r>
            <w:r w:rsidR="00993C43">
              <w:rPr>
                <w:lang w:val="sr-Latn-ME"/>
              </w:rPr>
              <w:t xml:space="preserve"> (posebno djevojčica)</w:t>
            </w:r>
            <w:r>
              <w:t xml:space="preserve"> o značaju obrazovanja kao i o zakonskoj obavezi osnovnoškolskog obrazovanja </w:t>
            </w:r>
          </w:p>
        </w:tc>
        <w:tc>
          <w:tcPr>
            <w:tcW w:w="1771" w:type="dxa"/>
          </w:tcPr>
          <w:p w:rsidR="004B54D3" w:rsidRDefault="005304C5">
            <w:r>
              <w:t>Opština Kotor</w:t>
            </w:r>
          </w:p>
          <w:p w:rsidR="004B54D3" w:rsidRDefault="005304C5">
            <w:r>
              <w:t>Centar za socijalni rad Kotor</w:t>
            </w:r>
          </w:p>
          <w:p w:rsidR="004B54D3" w:rsidRDefault="005304C5">
            <w:r>
              <w:t>Škole</w:t>
            </w:r>
          </w:p>
          <w:p w:rsidR="004B54D3" w:rsidRDefault="005304C5">
            <w:pPr>
              <w:rPr>
                <w:highlight w:val="yellow"/>
              </w:rPr>
            </w:pPr>
            <w:r>
              <w:t>Vrtići</w:t>
            </w:r>
          </w:p>
        </w:tc>
        <w:tc>
          <w:tcPr>
            <w:tcW w:w="2111" w:type="dxa"/>
          </w:tcPr>
          <w:p w:rsidR="004B54D3" w:rsidRDefault="005304C5">
            <w:r>
              <w:t>II-III kvartal 2024-2027</w:t>
            </w:r>
          </w:p>
        </w:tc>
        <w:tc>
          <w:tcPr>
            <w:tcW w:w="2285" w:type="dxa"/>
          </w:tcPr>
          <w:p w:rsidR="004B54D3" w:rsidRDefault="005304C5">
            <w:r>
              <w:t>Održan minimum jedan okrugli sto godišnje</w:t>
            </w:r>
          </w:p>
        </w:tc>
        <w:tc>
          <w:tcPr>
            <w:tcW w:w="1794" w:type="dxa"/>
          </w:tcPr>
          <w:p w:rsidR="004B54D3" w:rsidRDefault="00001F3A">
            <w:pPr>
              <w:rPr>
                <w:highlight w:val="yellow"/>
              </w:rPr>
            </w:pPr>
            <w:r>
              <w:rPr>
                <w:lang w:val="sr-Latn-ME"/>
              </w:rPr>
              <w:t>35</w:t>
            </w:r>
            <w:r w:rsidR="005304C5">
              <w:t>0,00 eura</w:t>
            </w:r>
          </w:p>
        </w:tc>
        <w:tc>
          <w:tcPr>
            <w:tcW w:w="1773" w:type="dxa"/>
          </w:tcPr>
          <w:p w:rsidR="004B54D3" w:rsidRDefault="005304C5">
            <w:r>
              <w:t>Opština Kotor</w:t>
            </w:r>
          </w:p>
          <w:p w:rsidR="004B54D3" w:rsidRDefault="005304C5">
            <w:r>
              <w:t>CZSR</w:t>
            </w:r>
          </w:p>
          <w:p w:rsidR="004B54D3" w:rsidRDefault="005304C5">
            <w:r>
              <w:t>Škole</w:t>
            </w:r>
          </w:p>
          <w:p w:rsidR="004B54D3" w:rsidRDefault="005304C5">
            <w:pPr>
              <w:rPr>
                <w:highlight w:val="yellow"/>
              </w:rPr>
            </w:pPr>
            <w:r>
              <w:t>Vrtići</w:t>
            </w:r>
          </w:p>
        </w:tc>
      </w:tr>
      <w:tr w:rsidR="004B54D3">
        <w:tc>
          <w:tcPr>
            <w:tcW w:w="13176" w:type="dxa"/>
            <w:gridSpan w:val="7"/>
            <w:shd w:val="clear" w:color="auto" w:fill="F4B083"/>
          </w:tcPr>
          <w:p w:rsidR="004B54D3" w:rsidRDefault="005304C5">
            <w:pPr>
              <w:rPr>
                <w:b/>
              </w:rPr>
            </w:pPr>
            <w:r>
              <w:rPr>
                <w:b/>
              </w:rPr>
              <w:t>Operativni cilj 3: Zaštita i unaprijeđenje zdravlja žena</w:t>
            </w:r>
          </w:p>
          <w:p w:rsidR="004B54D3" w:rsidRDefault="004B54D3"/>
        </w:tc>
      </w:tr>
      <w:tr w:rsidR="004B54D3" w:rsidRPr="006D4A67">
        <w:tc>
          <w:tcPr>
            <w:tcW w:w="591" w:type="dxa"/>
            <w:shd w:val="clear" w:color="auto" w:fill="D0CECE"/>
          </w:tcPr>
          <w:p w:rsidR="004B54D3" w:rsidRDefault="004B54D3"/>
        </w:tc>
        <w:tc>
          <w:tcPr>
            <w:tcW w:w="2851" w:type="dxa"/>
            <w:shd w:val="clear" w:color="auto" w:fill="D0CECE"/>
          </w:tcPr>
          <w:p w:rsidR="004B54D3" w:rsidRPr="006D4A67" w:rsidRDefault="005304C5">
            <w:pPr>
              <w:jc w:val="center"/>
              <w:rPr>
                <w:b/>
              </w:rPr>
            </w:pPr>
            <w:r w:rsidRPr="006D4A67">
              <w:rPr>
                <w:b/>
              </w:rPr>
              <w:t>Aktivnost</w:t>
            </w:r>
          </w:p>
        </w:tc>
        <w:tc>
          <w:tcPr>
            <w:tcW w:w="1771" w:type="dxa"/>
            <w:shd w:val="clear" w:color="auto" w:fill="D0CECE"/>
          </w:tcPr>
          <w:p w:rsidR="004B54D3" w:rsidRPr="006D4A67" w:rsidRDefault="005304C5">
            <w:pPr>
              <w:jc w:val="center"/>
              <w:rPr>
                <w:b/>
              </w:rPr>
            </w:pPr>
            <w:r w:rsidRPr="006D4A67">
              <w:rPr>
                <w:b/>
              </w:rPr>
              <w:t>Nosioci aktivnosti</w:t>
            </w:r>
          </w:p>
        </w:tc>
        <w:tc>
          <w:tcPr>
            <w:tcW w:w="2111" w:type="dxa"/>
            <w:shd w:val="clear" w:color="auto" w:fill="D0CECE"/>
          </w:tcPr>
          <w:p w:rsidR="004B54D3" w:rsidRPr="006D4A67" w:rsidRDefault="005304C5">
            <w:pPr>
              <w:jc w:val="center"/>
              <w:rPr>
                <w:b/>
              </w:rPr>
            </w:pPr>
            <w:r w:rsidRPr="006D4A67">
              <w:rPr>
                <w:b/>
              </w:rPr>
              <w:t>Početak realizacije/Završetak realizacije</w:t>
            </w:r>
          </w:p>
        </w:tc>
        <w:tc>
          <w:tcPr>
            <w:tcW w:w="2285" w:type="dxa"/>
            <w:shd w:val="clear" w:color="auto" w:fill="D0CECE"/>
          </w:tcPr>
          <w:p w:rsidR="004B54D3" w:rsidRPr="006D4A67" w:rsidRDefault="005304C5">
            <w:pPr>
              <w:jc w:val="center"/>
              <w:rPr>
                <w:b/>
              </w:rPr>
            </w:pPr>
            <w:r w:rsidRPr="006D4A67">
              <w:rPr>
                <w:b/>
              </w:rPr>
              <w:t>Indikatori</w:t>
            </w:r>
          </w:p>
        </w:tc>
        <w:tc>
          <w:tcPr>
            <w:tcW w:w="1794" w:type="dxa"/>
            <w:shd w:val="clear" w:color="auto" w:fill="D0CECE"/>
          </w:tcPr>
          <w:p w:rsidR="004B54D3" w:rsidRPr="006D4A67" w:rsidRDefault="005304C5">
            <w:pPr>
              <w:jc w:val="center"/>
              <w:rPr>
                <w:b/>
              </w:rPr>
            </w:pPr>
            <w:r w:rsidRPr="006D4A67">
              <w:rPr>
                <w:b/>
              </w:rPr>
              <w:t>Finansijska procjena</w:t>
            </w:r>
          </w:p>
        </w:tc>
        <w:tc>
          <w:tcPr>
            <w:tcW w:w="1773" w:type="dxa"/>
            <w:shd w:val="clear" w:color="auto" w:fill="D0CECE"/>
          </w:tcPr>
          <w:p w:rsidR="004B54D3" w:rsidRPr="006D4A67" w:rsidRDefault="005304C5">
            <w:pPr>
              <w:jc w:val="center"/>
              <w:rPr>
                <w:b/>
              </w:rPr>
            </w:pPr>
            <w:r w:rsidRPr="006D4A67">
              <w:rPr>
                <w:b/>
              </w:rPr>
              <w:t>Izvor finansiranja</w:t>
            </w:r>
          </w:p>
        </w:tc>
      </w:tr>
      <w:tr w:rsidR="004B54D3" w:rsidRPr="006D4A67">
        <w:tc>
          <w:tcPr>
            <w:tcW w:w="591" w:type="dxa"/>
          </w:tcPr>
          <w:p w:rsidR="004B54D3" w:rsidRPr="006D4A67" w:rsidRDefault="005304C5">
            <w:r w:rsidRPr="006D4A67">
              <w:t>1.</w:t>
            </w:r>
          </w:p>
        </w:tc>
        <w:tc>
          <w:tcPr>
            <w:tcW w:w="2851" w:type="dxa"/>
          </w:tcPr>
          <w:p w:rsidR="004B54D3" w:rsidRPr="006D4A67" w:rsidRDefault="005304C5">
            <w:r w:rsidRPr="006D4A67">
              <w:t>Edukacija mladih na temu očuvanja reproduktivnog zdravlja</w:t>
            </w:r>
          </w:p>
          <w:p w:rsidR="004B54D3" w:rsidRPr="006D4A67" w:rsidRDefault="004B54D3"/>
        </w:tc>
        <w:tc>
          <w:tcPr>
            <w:tcW w:w="1771" w:type="dxa"/>
          </w:tcPr>
          <w:p w:rsidR="004B54D3" w:rsidRPr="00430AAB" w:rsidRDefault="005304C5">
            <w:pPr>
              <w:rPr>
                <w:lang w:val="sr-Latn-ME"/>
              </w:rPr>
            </w:pPr>
            <w:r w:rsidRPr="006D4A67">
              <w:t>Dom zdravlja Kotor</w:t>
            </w:r>
            <w:r w:rsidR="00430AAB">
              <w:rPr>
                <w:lang w:val="sr-Latn-ME"/>
              </w:rPr>
              <w:t>-Savjetovalište za mlade</w:t>
            </w:r>
          </w:p>
          <w:p w:rsidR="004B54D3" w:rsidRPr="006D4A67" w:rsidRDefault="005304C5">
            <w:r w:rsidRPr="006D4A67">
              <w:t>Sekretarijat za kulturu, sport i društvene djelatnosti Opštine Kotor</w:t>
            </w:r>
          </w:p>
        </w:tc>
        <w:tc>
          <w:tcPr>
            <w:tcW w:w="2111" w:type="dxa"/>
          </w:tcPr>
          <w:p w:rsidR="004B54D3" w:rsidRPr="006D4A67" w:rsidRDefault="005304C5">
            <w:r w:rsidRPr="006D4A67">
              <w:t>I-IV kvartala 2024-2027</w:t>
            </w:r>
          </w:p>
        </w:tc>
        <w:tc>
          <w:tcPr>
            <w:tcW w:w="2285" w:type="dxa"/>
          </w:tcPr>
          <w:p w:rsidR="004B54D3" w:rsidRPr="006D4A67" w:rsidRDefault="005304C5">
            <w:r w:rsidRPr="006D4A67">
              <w:t xml:space="preserve">Održano minimum 5 radionica godišnje </w:t>
            </w:r>
          </w:p>
        </w:tc>
        <w:tc>
          <w:tcPr>
            <w:tcW w:w="1794" w:type="dxa"/>
          </w:tcPr>
          <w:p w:rsidR="004B54D3" w:rsidRPr="006D4A67" w:rsidRDefault="005304C5">
            <w:r w:rsidRPr="006D4A67">
              <w:t>500,00 eura</w:t>
            </w:r>
          </w:p>
        </w:tc>
        <w:tc>
          <w:tcPr>
            <w:tcW w:w="1773" w:type="dxa"/>
          </w:tcPr>
          <w:p w:rsidR="004B54D3" w:rsidRPr="006D4A67" w:rsidRDefault="005304C5">
            <w:r w:rsidRPr="006D4A67">
              <w:t>Dom zdravlja Kotor</w:t>
            </w:r>
          </w:p>
          <w:p w:rsidR="004B54D3" w:rsidRPr="006D4A67" w:rsidRDefault="005304C5">
            <w:r w:rsidRPr="006D4A67">
              <w:t>Opština Kotor</w:t>
            </w:r>
          </w:p>
        </w:tc>
      </w:tr>
      <w:tr w:rsidR="004B54D3">
        <w:tc>
          <w:tcPr>
            <w:tcW w:w="591" w:type="dxa"/>
          </w:tcPr>
          <w:p w:rsidR="004B54D3" w:rsidRPr="006D4A67" w:rsidRDefault="005304C5">
            <w:r w:rsidRPr="006D4A67">
              <w:t>2.</w:t>
            </w:r>
          </w:p>
        </w:tc>
        <w:tc>
          <w:tcPr>
            <w:tcW w:w="2851" w:type="dxa"/>
          </w:tcPr>
          <w:p w:rsidR="004B54D3" w:rsidRPr="006D4A67" w:rsidRDefault="005304C5">
            <w:r w:rsidRPr="006D4A67">
              <w:t>Organizovanje kampanje na lokalnom nivou o važnosti prevencije i ranog otkrivanje malignih oboljenja</w:t>
            </w:r>
          </w:p>
        </w:tc>
        <w:tc>
          <w:tcPr>
            <w:tcW w:w="1771" w:type="dxa"/>
          </w:tcPr>
          <w:p w:rsidR="004B54D3" w:rsidRPr="006D4A67" w:rsidRDefault="005304C5">
            <w:r w:rsidRPr="006D4A67">
              <w:t>Dom zdravlja Kotor</w:t>
            </w:r>
          </w:p>
        </w:tc>
        <w:tc>
          <w:tcPr>
            <w:tcW w:w="2111" w:type="dxa"/>
          </w:tcPr>
          <w:p w:rsidR="004B54D3" w:rsidRPr="006D4A67" w:rsidRDefault="005304C5">
            <w:r w:rsidRPr="006D4A67">
              <w:t>I-IV kvartala 2024-2027</w:t>
            </w:r>
          </w:p>
        </w:tc>
        <w:tc>
          <w:tcPr>
            <w:tcW w:w="2285" w:type="dxa"/>
          </w:tcPr>
          <w:p w:rsidR="004B54D3" w:rsidRDefault="005304C5">
            <w:pPr>
              <w:rPr>
                <w:lang w:val="sr-Latn-ME"/>
              </w:rPr>
            </w:pPr>
            <w:r w:rsidRPr="006D4A67">
              <w:t xml:space="preserve">Organizovana minimum jedna kampanja godišnje </w:t>
            </w:r>
          </w:p>
          <w:p w:rsidR="00430AAB" w:rsidRPr="00430AAB" w:rsidRDefault="00430AAB">
            <w:pPr>
              <w:rPr>
                <w:lang w:val="sr-Latn-ME"/>
              </w:rPr>
            </w:pPr>
            <w:r w:rsidRPr="00430AAB">
              <w:rPr>
                <w:lang w:val="sr-Latn-ME"/>
              </w:rPr>
              <w:t>Preventivni pregledi spadaju u osnovnu djelatnost Doma zdravlja</w:t>
            </w:r>
          </w:p>
        </w:tc>
        <w:tc>
          <w:tcPr>
            <w:tcW w:w="1794" w:type="dxa"/>
          </w:tcPr>
          <w:p w:rsidR="004B54D3" w:rsidRPr="006D4A67" w:rsidRDefault="00D10081">
            <w:r>
              <w:t>Nisu potrebna finansijska sredstva</w:t>
            </w:r>
          </w:p>
        </w:tc>
        <w:tc>
          <w:tcPr>
            <w:tcW w:w="1773" w:type="dxa"/>
          </w:tcPr>
          <w:p w:rsidR="004B54D3" w:rsidRDefault="005304C5">
            <w:r w:rsidRPr="006D4A67">
              <w:t>Dom zdravlja Kotor</w:t>
            </w:r>
          </w:p>
          <w:p w:rsidR="004B54D3" w:rsidRDefault="004B54D3"/>
        </w:tc>
      </w:tr>
      <w:tr w:rsidR="004B54D3">
        <w:tc>
          <w:tcPr>
            <w:tcW w:w="591" w:type="dxa"/>
          </w:tcPr>
          <w:p w:rsidR="004B54D3" w:rsidRDefault="005304C5">
            <w:r>
              <w:lastRenderedPageBreak/>
              <w:t>3.</w:t>
            </w:r>
          </w:p>
        </w:tc>
        <w:tc>
          <w:tcPr>
            <w:tcW w:w="2851" w:type="dxa"/>
          </w:tcPr>
          <w:p w:rsidR="004B54D3" w:rsidRDefault="005304C5">
            <w:r>
              <w:t xml:space="preserve">Donošenje Odluke o  medicinski potpomognutoj oplodnji </w:t>
            </w:r>
          </w:p>
        </w:tc>
        <w:tc>
          <w:tcPr>
            <w:tcW w:w="1771" w:type="dxa"/>
          </w:tcPr>
          <w:p w:rsidR="004B54D3" w:rsidRDefault="005304C5">
            <w:r>
              <w:t>Opština Kotor</w:t>
            </w:r>
          </w:p>
          <w:p w:rsidR="004B54D3" w:rsidRDefault="005304C5">
            <w:r>
              <w:t>Sekretarijat za kulturu, sport i društvene djelatnosti</w:t>
            </w:r>
          </w:p>
          <w:p w:rsidR="004B54D3" w:rsidRDefault="004B54D3"/>
        </w:tc>
        <w:tc>
          <w:tcPr>
            <w:tcW w:w="2111" w:type="dxa"/>
          </w:tcPr>
          <w:p w:rsidR="004B54D3" w:rsidRDefault="005304C5">
            <w:r>
              <w:t>2025-2027</w:t>
            </w:r>
          </w:p>
        </w:tc>
        <w:tc>
          <w:tcPr>
            <w:tcW w:w="2285" w:type="dxa"/>
          </w:tcPr>
          <w:p w:rsidR="004B54D3" w:rsidRDefault="005304C5">
            <w:r>
              <w:t xml:space="preserve">Usvojena Odluka o medicinsko potpomognutoj oplodnji </w:t>
            </w:r>
          </w:p>
        </w:tc>
        <w:tc>
          <w:tcPr>
            <w:tcW w:w="1794" w:type="dxa"/>
          </w:tcPr>
          <w:p w:rsidR="004B54D3" w:rsidRDefault="005304C5">
            <w:r>
              <w:t>Nisu potrebna finansijska sredstva</w:t>
            </w:r>
          </w:p>
        </w:tc>
        <w:tc>
          <w:tcPr>
            <w:tcW w:w="1773" w:type="dxa"/>
          </w:tcPr>
          <w:p w:rsidR="004B54D3" w:rsidRDefault="005304C5">
            <w:r>
              <w:t>Opština Kotor</w:t>
            </w:r>
          </w:p>
        </w:tc>
      </w:tr>
      <w:tr w:rsidR="004B54D3">
        <w:tc>
          <w:tcPr>
            <w:tcW w:w="13176" w:type="dxa"/>
            <w:gridSpan w:val="7"/>
            <w:shd w:val="clear" w:color="auto" w:fill="ECACC3"/>
          </w:tcPr>
          <w:p w:rsidR="004B54D3" w:rsidRDefault="005304C5">
            <w:pPr>
              <w:rPr>
                <w:b/>
              </w:rPr>
            </w:pPr>
            <w:r>
              <w:rPr>
                <w:b/>
              </w:rPr>
              <w:t xml:space="preserve">Operativni cilj 4: Unaprijediti bezbjednost djevojčica i žena </w:t>
            </w:r>
          </w:p>
          <w:p w:rsidR="004B54D3" w:rsidRDefault="004B54D3"/>
        </w:tc>
      </w:tr>
      <w:tr w:rsidR="004B54D3">
        <w:tc>
          <w:tcPr>
            <w:tcW w:w="591" w:type="dxa"/>
            <w:shd w:val="clear" w:color="auto" w:fill="D0CECE"/>
          </w:tcPr>
          <w:p w:rsidR="004B54D3" w:rsidRDefault="004B54D3"/>
        </w:tc>
        <w:tc>
          <w:tcPr>
            <w:tcW w:w="2851" w:type="dxa"/>
            <w:shd w:val="clear" w:color="auto" w:fill="D0CECE"/>
          </w:tcPr>
          <w:p w:rsidR="004B54D3" w:rsidRDefault="005304C5">
            <w:pPr>
              <w:jc w:val="center"/>
              <w:rPr>
                <w:b/>
              </w:rPr>
            </w:pPr>
            <w:r>
              <w:rPr>
                <w:b/>
              </w:rPr>
              <w:t>Aktivnost</w:t>
            </w:r>
          </w:p>
        </w:tc>
        <w:tc>
          <w:tcPr>
            <w:tcW w:w="1771" w:type="dxa"/>
            <w:shd w:val="clear" w:color="auto" w:fill="D0CECE"/>
          </w:tcPr>
          <w:p w:rsidR="004B54D3" w:rsidRDefault="005304C5">
            <w:pPr>
              <w:jc w:val="center"/>
              <w:rPr>
                <w:b/>
              </w:rPr>
            </w:pPr>
            <w:r>
              <w:rPr>
                <w:b/>
              </w:rPr>
              <w:t>Nosioci aktivnosti</w:t>
            </w:r>
          </w:p>
        </w:tc>
        <w:tc>
          <w:tcPr>
            <w:tcW w:w="2111" w:type="dxa"/>
            <w:shd w:val="clear" w:color="auto" w:fill="D0CECE"/>
          </w:tcPr>
          <w:p w:rsidR="004B54D3" w:rsidRDefault="005304C5">
            <w:pPr>
              <w:jc w:val="center"/>
              <w:rPr>
                <w:b/>
              </w:rPr>
            </w:pPr>
            <w:r>
              <w:rPr>
                <w:b/>
              </w:rPr>
              <w:t>Početak realizacije/Završetak realizacije</w:t>
            </w:r>
          </w:p>
        </w:tc>
        <w:tc>
          <w:tcPr>
            <w:tcW w:w="2285" w:type="dxa"/>
            <w:shd w:val="clear" w:color="auto" w:fill="D0CECE"/>
          </w:tcPr>
          <w:p w:rsidR="004B54D3" w:rsidRDefault="005304C5">
            <w:pPr>
              <w:jc w:val="center"/>
              <w:rPr>
                <w:b/>
              </w:rPr>
            </w:pPr>
            <w:r>
              <w:rPr>
                <w:b/>
              </w:rPr>
              <w:t>Indikatori</w:t>
            </w:r>
          </w:p>
        </w:tc>
        <w:tc>
          <w:tcPr>
            <w:tcW w:w="1794" w:type="dxa"/>
            <w:shd w:val="clear" w:color="auto" w:fill="D0CECE"/>
          </w:tcPr>
          <w:p w:rsidR="004B54D3" w:rsidRDefault="005304C5">
            <w:pPr>
              <w:jc w:val="center"/>
              <w:rPr>
                <w:b/>
              </w:rPr>
            </w:pPr>
            <w:r>
              <w:rPr>
                <w:b/>
              </w:rPr>
              <w:t>Finansijska procjena</w:t>
            </w:r>
          </w:p>
        </w:tc>
        <w:tc>
          <w:tcPr>
            <w:tcW w:w="1773" w:type="dxa"/>
            <w:shd w:val="clear" w:color="auto" w:fill="D0CECE"/>
          </w:tcPr>
          <w:p w:rsidR="004B54D3" w:rsidRDefault="005304C5">
            <w:pPr>
              <w:jc w:val="center"/>
              <w:rPr>
                <w:b/>
              </w:rPr>
            </w:pPr>
            <w:r>
              <w:rPr>
                <w:b/>
              </w:rPr>
              <w:t>Izvor finansiranja</w:t>
            </w:r>
          </w:p>
        </w:tc>
      </w:tr>
      <w:tr w:rsidR="004B54D3">
        <w:tc>
          <w:tcPr>
            <w:tcW w:w="591" w:type="dxa"/>
          </w:tcPr>
          <w:p w:rsidR="004B54D3" w:rsidRDefault="005304C5">
            <w:r>
              <w:t>1.</w:t>
            </w:r>
          </w:p>
        </w:tc>
        <w:tc>
          <w:tcPr>
            <w:tcW w:w="2851" w:type="dxa"/>
          </w:tcPr>
          <w:p w:rsidR="004B54D3" w:rsidRDefault="005304C5">
            <w:r>
              <w:rPr>
                <w:highlight w:val="white"/>
              </w:rPr>
              <w:t>Iniciranje uvođenja dodatne rasvjete u nekim djelovima grada, te stvoriti funkcionalne mehanizme za prijavljivanje kvarova na mreži</w:t>
            </w:r>
          </w:p>
        </w:tc>
        <w:tc>
          <w:tcPr>
            <w:tcW w:w="1771" w:type="dxa"/>
          </w:tcPr>
          <w:p w:rsidR="004B54D3" w:rsidRDefault="005304C5">
            <w:r>
              <w:t>Opština Kotor</w:t>
            </w:r>
          </w:p>
          <w:p w:rsidR="004B54D3" w:rsidRDefault="005304C5">
            <w:r>
              <w:t>Komunalno preduzeće Kotor</w:t>
            </w:r>
          </w:p>
        </w:tc>
        <w:tc>
          <w:tcPr>
            <w:tcW w:w="2111" w:type="dxa"/>
          </w:tcPr>
          <w:p w:rsidR="004B54D3" w:rsidRDefault="005304C5">
            <w:r>
              <w:t>I-IV kvartala 2024-2027</w:t>
            </w:r>
          </w:p>
        </w:tc>
        <w:tc>
          <w:tcPr>
            <w:tcW w:w="2285" w:type="dxa"/>
          </w:tcPr>
          <w:p w:rsidR="004B54D3" w:rsidRDefault="005304C5">
            <w:r>
              <w:t xml:space="preserve">Uvedena dodatna gradska rasvjeta </w:t>
            </w:r>
          </w:p>
          <w:p w:rsidR="004B54D3" w:rsidRDefault="004B54D3"/>
        </w:tc>
        <w:tc>
          <w:tcPr>
            <w:tcW w:w="1794" w:type="dxa"/>
          </w:tcPr>
          <w:p w:rsidR="004B54D3" w:rsidRPr="00993C43" w:rsidRDefault="00993C43" w:rsidP="00993C43">
            <w:pPr>
              <w:rPr>
                <w:lang w:val="sr-Latn-ME"/>
              </w:rPr>
            </w:pPr>
            <w:r>
              <w:rPr>
                <w:lang w:val="sr-Latn-ME"/>
              </w:rPr>
              <w:t>Nisu potrebna finansijska sredstva</w:t>
            </w:r>
          </w:p>
        </w:tc>
        <w:tc>
          <w:tcPr>
            <w:tcW w:w="1773" w:type="dxa"/>
          </w:tcPr>
          <w:p w:rsidR="004B54D3" w:rsidRDefault="005304C5">
            <w:r>
              <w:t>Komunalno preduzeće Kotor</w:t>
            </w:r>
          </w:p>
        </w:tc>
      </w:tr>
      <w:tr w:rsidR="004B54D3">
        <w:tc>
          <w:tcPr>
            <w:tcW w:w="591" w:type="dxa"/>
          </w:tcPr>
          <w:p w:rsidR="004B54D3" w:rsidRDefault="005304C5">
            <w:r>
              <w:t>2</w:t>
            </w:r>
          </w:p>
        </w:tc>
        <w:tc>
          <w:tcPr>
            <w:tcW w:w="2851" w:type="dxa"/>
          </w:tcPr>
          <w:p w:rsidR="00993C43" w:rsidRDefault="00993C43" w:rsidP="00993C43">
            <w:pPr>
              <w:spacing w:after="200" w:line="276" w:lineRule="auto"/>
              <w:rPr>
                <w:lang w:val="sr-Latn-ME"/>
              </w:rPr>
            </w:pPr>
            <w:r>
              <w:rPr>
                <w:lang w:val="sr-Latn-ME"/>
              </w:rPr>
              <w:t xml:space="preserve">Iniciranje </w:t>
            </w:r>
            <w:r w:rsidR="009534E0">
              <w:rPr>
                <w:lang w:val="sr-Latn-ME"/>
              </w:rPr>
              <w:t xml:space="preserve">unaprjeđenja javnog gradskog prevoza u kontekstu bezbjednosti žena, sa fokusom na stanje </w:t>
            </w:r>
            <w:r>
              <w:rPr>
                <w:lang w:val="sr-Latn-ME"/>
              </w:rPr>
              <w:t xml:space="preserve">autobuskih </w:t>
            </w:r>
            <w:r w:rsidR="009534E0">
              <w:rPr>
                <w:lang w:val="sr-Latn-ME"/>
              </w:rPr>
              <w:t>stajališta</w:t>
            </w:r>
            <w:r>
              <w:rPr>
                <w:lang w:val="sr-Latn-ME"/>
              </w:rPr>
              <w:t>(dodatno osvjetljenje, video nadzor...)</w:t>
            </w:r>
          </w:p>
          <w:p w:rsidR="00993C43" w:rsidRDefault="00993C43" w:rsidP="00993C43">
            <w:pPr>
              <w:spacing w:after="200" w:line="276" w:lineRule="auto"/>
            </w:pPr>
          </w:p>
        </w:tc>
        <w:tc>
          <w:tcPr>
            <w:tcW w:w="1771" w:type="dxa"/>
          </w:tcPr>
          <w:p w:rsidR="004B54D3" w:rsidRDefault="005304C5">
            <w:r>
              <w:t>Opština Kotor</w:t>
            </w:r>
          </w:p>
          <w:p w:rsidR="004B54D3" w:rsidRDefault="005304C5">
            <w:r>
              <w:t>Sekretarijat za razvoj preduzetništva, komunalne poslove i saobraćaj,</w:t>
            </w:r>
          </w:p>
          <w:p w:rsidR="004B54D3" w:rsidRDefault="005304C5">
            <w:r>
              <w:t>Sekretarijat za investicije</w:t>
            </w:r>
          </w:p>
        </w:tc>
        <w:tc>
          <w:tcPr>
            <w:tcW w:w="2111" w:type="dxa"/>
          </w:tcPr>
          <w:p w:rsidR="004B54D3" w:rsidRDefault="005304C5">
            <w:r>
              <w:t>I-IV kvartal 2024-2027</w:t>
            </w:r>
          </w:p>
        </w:tc>
        <w:tc>
          <w:tcPr>
            <w:tcW w:w="2285" w:type="dxa"/>
          </w:tcPr>
          <w:p w:rsidR="004B54D3" w:rsidRDefault="00480706">
            <w:r>
              <w:rPr>
                <w:lang w:val="sr-Latn-ME"/>
              </w:rPr>
              <w:t>Poboljšan</w:t>
            </w:r>
            <w:r w:rsidR="005304C5">
              <w:t xml:space="preserve">o stanje </w:t>
            </w:r>
            <w:r w:rsidR="009534E0">
              <w:rPr>
                <w:lang w:val="sr-Latn-ME"/>
              </w:rPr>
              <w:t xml:space="preserve">autobuskih </w:t>
            </w:r>
            <w:r w:rsidR="005304C5">
              <w:t xml:space="preserve">stajališta </w:t>
            </w:r>
          </w:p>
          <w:p w:rsidR="004B54D3" w:rsidRDefault="004B54D3">
            <w:pPr>
              <w:rPr>
                <w:i/>
                <w:highlight w:val="yellow"/>
              </w:rPr>
            </w:pPr>
          </w:p>
          <w:p w:rsidR="004B54D3" w:rsidRDefault="004B54D3"/>
        </w:tc>
        <w:tc>
          <w:tcPr>
            <w:tcW w:w="1794" w:type="dxa"/>
          </w:tcPr>
          <w:p w:rsidR="004B54D3" w:rsidRDefault="00993C43">
            <w:r>
              <w:rPr>
                <w:lang w:val="sr-Latn-ME"/>
              </w:rPr>
              <w:t>Nisu potrebna finansijska sredstva</w:t>
            </w:r>
          </w:p>
        </w:tc>
        <w:tc>
          <w:tcPr>
            <w:tcW w:w="1773" w:type="dxa"/>
          </w:tcPr>
          <w:p w:rsidR="004B54D3" w:rsidRDefault="005304C5">
            <w:r>
              <w:t>Opština Kotor</w:t>
            </w:r>
          </w:p>
        </w:tc>
      </w:tr>
      <w:tr w:rsidR="004B54D3">
        <w:tc>
          <w:tcPr>
            <w:tcW w:w="591" w:type="dxa"/>
          </w:tcPr>
          <w:p w:rsidR="004B54D3" w:rsidRDefault="005304C5">
            <w:r>
              <w:t>3.</w:t>
            </w:r>
          </w:p>
        </w:tc>
        <w:tc>
          <w:tcPr>
            <w:tcW w:w="2851" w:type="dxa"/>
          </w:tcPr>
          <w:p w:rsidR="004B54D3" w:rsidRDefault="005304C5">
            <w:pPr>
              <w:rPr>
                <w:highlight w:val="white"/>
              </w:rPr>
            </w:pPr>
            <w:r>
              <w:rPr>
                <w:highlight w:val="white"/>
              </w:rPr>
              <w:t>Organizovati radionice na temu online bezbjednosti</w:t>
            </w:r>
          </w:p>
          <w:p w:rsidR="004B54D3" w:rsidRDefault="004B54D3">
            <w:pPr>
              <w:rPr>
                <w:highlight w:val="white"/>
              </w:rPr>
            </w:pPr>
            <w:bookmarkStart w:id="1" w:name="_heading=h.gjdgxs" w:colFirst="0" w:colLast="0"/>
            <w:bookmarkEnd w:id="1"/>
          </w:p>
        </w:tc>
        <w:tc>
          <w:tcPr>
            <w:tcW w:w="1771" w:type="dxa"/>
          </w:tcPr>
          <w:p w:rsidR="004B54D3" w:rsidRDefault="005304C5">
            <w:r>
              <w:t>Opština Kotor</w:t>
            </w:r>
          </w:p>
        </w:tc>
        <w:tc>
          <w:tcPr>
            <w:tcW w:w="2111" w:type="dxa"/>
          </w:tcPr>
          <w:p w:rsidR="004B54D3" w:rsidRDefault="005304C5">
            <w:r>
              <w:t>III kvartal 2025-2027</w:t>
            </w:r>
          </w:p>
        </w:tc>
        <w:tc>
          <w:tcPr>
            <w:tcW w:w="2285" w:type="dxa"/>
          </w:tcPr>
          <w:p w:rsidR="004B54D3" w:rsidRDefault="005304C5">
            <w:r>
              <w:t>Održane minimum 3 radionice</w:t>
            </w:r>
          </w:p>
        </w:tc>
        <w:tc>
          <w:tcPr>
            <w:tcW w:w="1794" w:type="dxa"/>
          </w:tcPr>
          <w:p w:rsidR="004B54D3" w:rsidRDefault="005304C5">
            <w:r>
              <w:t>300,00 eura</w:t>
            </w:r>
          </w:p>
        </w:tc>
        <w:tc>
          <w:tcPr>
            <w:tcW w:w="1773" w:type="dxa"/>
          </w:tcPr>
          <w:p w:rsidR="004B54D3" w:rsidRDefault="005304C5">
            <w:r>
              <w:t>Opština Kotor</w:t>
            </w:r>
          </w:p>
        </w:tc>
      </w:tr>
      <w:tr w:rsidR="00993C43">
        <w:tc>
          <w:tcPr>
            <w:tcW w:w="591" w:type="dxa"/>
          </w:tcPr>
          <w:p w:rsidR="00993C43" w:rsidRPr="00993C43" w:rsidRDefault="00993C43">
            <w:pPr>
              <w:rPr>
                <w:lang w:val="sr-Latn-ME"/>
              </w:rPr>
            </w:pPr>
            <w:r>
              <w:rPr>
                <w:lang w:val="sr-Latn-ME"/>
              </w:rPr>
              <w:t>4.</w:t>
            </w:r>
          </w:p>
        </w:tc>
        <w:tc>
          <w:tcPr>
            <w:tcW w:w="2851" w:type="dxa"/>
          </w:tcPr>
          <w:p w:rsidR="00993C43" w:rsidRDefault="00993C43">
            <w:pPr>
              <w:rPr>
                <w:highlight w:val="white"/>
                <w:lang w:val="sr-Latn-ME"/>
              </w:rPr>
            </w:pPr>
            <w:r>
              <w:rPr>
                <w:highlight w:val="white"/>
                <w:lang w:val="sr-Latn-ME"/>
              </w:rPr>
              <w:t xml:space="preserve">Sprovođenje istraživanja o osjećaju bezbjednosti žena i djevojčica sa teritorije opštine Kotor </w:t>
            </w:r>
          </w:p>
          <w:p w:rsidR="00C84395" w:rsidRDefault="00C84395">
            <w:pPr>
              <w:rPr>
                <w:highlight w:val="white"/>
                <w:lang w:val="sr-Latn-ME"/>
              </w:rPr>
            </w:pPr>
          </w:p>
          <w:p w:rsidR="00C84395" w:rsidRDefault="00C84395">
            <w:pPr>
              <w:rPr>
                <w:highlight w:val="white"/>
                <w:lang w:val="sr-Latn-ME"/>
              </w:rPr>
            </w:pPr>
          </w:p>
          <w:p w:rsidR="00D30BF4" w:rsidRPr="00993C43" w:rsidRDefault="00D30BF4">
            <w:pPr>
              <w:rPr>
                <w:highlight w:val="white"/>
                <w:lang w:val="sr-Latn-ME"/>
              </w:rPr>
            </w:pPr>
          </w:p>
        </w:tc>
        <w:tc>
          <w:tcPr>
            <w:tcW w:w="1771" w:type="dxa"/>
          </w:tcPr>
          <w:p w:rsidR="00993C43" w:rsidRDefault="00993C43">
            <w:pPr>
              <w:rPr>
                <w:lang w:val="sr-Latn-ME"/>
              </w:rPr>
            </w:pPr>
            <w:r>
              <w:rPr>
                <w:lang w:val="sr-Latn-ME"/>
              </w:rPr>
              <w:t>Opština Kotor</w:t>
            </w:r>
          </w:p>
          <w:p w:rsidR="00993C43" w:rsidRPr="00993C43" w:rsidRDefault="00993C43">
            <w:pPr>
              <w:rPr>
                <w:lang w:val="sr-Latn-ME"/>
              </w:rPr>
            </w:pPr>
            <w:r>
              <w:rPr>
                <w:lang w:val="sr-Latn-ME"/>
              </w:rPr>
              <w:t>NVO</w:t>
            </w:r>
          </w:p>
        </w:tc>
        <w:tc>
          <w:tcPr>
            <w:tcW w:w="2111" w:type="dxa"/>
          </w:tcPr>
          <w:p w:rsidR="00993C43" w:rsidRPr="00993C43" w:rsidRDefault="00993C43">
            <w:pPr>
              <w:rPr>
                <w:lang w:val="sr-Latn-ME"/>
              </w:rPr>
            </w:pPr>
            <w:r>
              <w:rPr>
                <w:lang w:val="sr-Latn-ME"/>
              </w:rPr>
              <w:t>I</w:t>
            </w:r>
            <w:r w:rsidR="00D30BF4">
              <w:rPr>
                <w:lang w:val="sr-Latn-ME"/>
              </w:rPr>
              <w:t>-II</w:t>
            </w:r>
            <w:r>
              <w:rPr>
                <w:lang w:val="sr-Latn-ME"/>
              </w:rPr>
              <w:t xml:space="preserve"> kvartal 2025</w:t>
            </w:r>
          </w:p>
        </w:tc>
        <w:tc>
          <w:tcPr>
            <w:tcW w:w="2285" w:type="dxa"/>
          </w:tcPr>
          <w:p w:rsidR="00993C43" w:rsidRPr="00993C43" w:rsidRDefault="00993C43">
            <w:pPr>
              <w:rPr>
                <w:lang w:val="sr-Latn-ME"/>
              </w:rPr>
            </w:pPr>
            <w:r>
              <w:rPr>
                <w:lang w:val="sr-Latn-ME"/>
              </w:rPr>
              <w:t>Sprovedeno istraživanje</w:t>
            </w:r>
          </w:p>
        </w:tc>
        <w:tc>
          <w:tcPr>
            <w:tcW w:w="1794" w:type="dxa"/>
          </w:tcPr>
          <w:p w:rsidR="00993C43" w:rsidRPr="00993C43" w:rsidRDefault="00993C43">
            <w:pPr>
              <w:rPr>
                <w:lang w:val="sr-Latn-ME"/>
              </w:rPr>
            </w:pPr>
            <w:r>
              <w:rPr>
                <w:lang w:val="sr-Latn-ME"/>
              </w:rPr>
              <w:t>1000,00 eura</w:t>
            </w:r>
          </w:p>
        </w:tc>
        <w:tc>
          <w:tcPr>
            <w:tcW w:w="1773" w:type="dxa"/>
          </w:tcPr>
          <w:p w:rsidR="00993C43" w:rsidRDefault="00993C43">
            <w:pPr>
              <w:rPr>
                <w:lang w:val="sr-Latn-ME"/>
              </w:rPr>
            </w:pPr>
            <w:r>
              <w:rPr>
                <w:lang w:val="sr-Latn-ME"/>
              </w:rPr>
              <w:t>Opština Kotor</w:t>
            </w:r>
          </w:p>
          <w:p w:rsidR="00993C43" w:rsidRPr="00993C43" w:rsidRDefault="00993C43">
            <w:pPr>
              <w:rPr>
                <w:lang w:val="sr-Latn-ME"/>
              </w:rPr>
            </w:pPr>
            <w:r>
              <w:rPr>
                <w:lang w:val="sr-Latn-ME"/>
              </w:rPr>
              <w:t>NVO Konkurs</w:t>
            </w:r>
          </w:p>
        </w:tc>
      </w:tr>
      <w:tr w:rsidR="004B54D3">
        <w:tc>
          <w:tcPr>
            <w:tcW w:w="13176" w:type="dxa"/>
            <w:gridSpan w:val="7"/>
            <w:shd w:val="clear" w:color="auto" w:fill="169A52"/>
          </w:tcPr>
          <w:p w:rsidR="004B54D3" w:rsidRDefault="005304C5">
            <w:pPr>
              <w:rPr>
                <w:b/>
              </w:rPr>
            </w:pPr>
            <w:r>
              <w:rPr>
                <w:b/>
              </w:rPr>
              <w:lastRenderedPageBreak/>
              <w:t>Operativni cilj 5:  Unaprijediti žensko preduzetništvo na lokalnom nivou</w:t>
            </w:r>
          </w:p>
          <w:p w:rsidR="004B54D3" w:rsidRDefault="004B54D3"/>
        </w:tc>
      </w:tr>
      <w:tr w:rsidR="004B54D3">
        <w:tc>
          <w:tcPr>
            <w:tcW w:w="591" w:type="dxa"/>
            <w:shd w:val="clear" w:color="auto" w:fill="D0CECE"/>
          </w:tcPr>
          <w:p w:rsidR="004B54D3" w:rsidRDefault="004B54D3"/>
        </w:tc>
        <w:tc>
          <w:tcPr>
            <w:tcW w:w="2851" w:type="dxa"/>
            <w:shd w:val="clear" w:color="auto" w:fill="D0CECE"/>
          </w:tcPr>
          <w:p w:rsidR="004B54D3" w:rsidRDefault="005304C5">
            <w:pPr>
              <w:jc w:val="center"/>
              <w:rPr>
                <w:b/>
              </w:rPr>
            </w:pPr>
            <w:r>
              <w:rPr>
                <w:b/>
              </w:rPr>
              <w:t>Aktivnost</w:t>
            </w:r>
          </w:p>
        </w:tc>
        <w:tc>
          <w:tcPr>
            <w:tcW w:w="1771" w:type="dxa"/>
            <w:shd w:val="clear" w:color="auto" w:fill="D0CECE"/>
          </w:tcPr>
          <w:p w:rsidR="004B54D3" w:rsidRDefault="005304C5">
            <w:pPr>
              <w:jc w:val="center"/>
              <w:rPr>
                <w:b/>
              </w:rPr>
            </w:pPr>
            <w:r>
              <w:rPr>
                <w:b/>
              </w:rPr>
              <w:t>Nosioci aktivnosti</w:t>
            </w:r>
          </w:p>
        </w:tc>
        <w:tc>
          <w:tcPr>
            <w:tcW w:w="2111" w:type="dxa"/>
            <w:shd w:val="clear" w:color="auto" w:fill="D0CECE"/>
          </w:tcPr>
          <w:p w:rsidR="004B54D3" w:rsidRDefault="005304C5">
            <w:pPr>
              <w:jc w:val="center"/>
              <w:rPr>
                <w:b/>
              </w:rPr>
            </w:pPr>
            <w:r>
              <w:rPr>
                <w:b/>
              </w:rPr>
              <w:t>Početak realizacije/Završetak realizacije</w:t>
            </w:r>
          </w:p>
        </w:tc>
        <w:tc>
          <w:tcPr>
            <w:tcW w:w="2285" w:type="dxa"/>
            <w:shd w:val="clear" w:color="auto" w:fill="D0CECE"/>
          </w:tcPr>
          <w:p w:rsidR="004B54D3" w:rsidRDefault="005304C5">
            <w:pPr>
              <w:jc w:val="center"/>
              <w:rPr>
                <w:b/>
              </w:rPr>
            </w:pPr>
            <w:r>
              <w:rPr>
                <w:b/>
              </w:rPr>
              <w:t>Indikatori</w:t>
            </w:r>
          </w:p>
        </w:tc>
        <w:tc>
          <w:tcPr>
            <w:tcW w:w="1794" w:type="dxa"/>
            <w:shd w:val="clear" w:color="auto" w:fill="D0CECE"/>
          </w:tcPr>
          <w:p w:rsidR="004B54D3" w:rsidRDefault="005304C5">
            <w:pPr>
              <w:jc w:val="center"/>
              <w:rPr>
                <w:b/>
              </w:rPr>
            </w:pPr>
            <w:r>
              <w:rPr>
                <w:b/>
              </w:rPr>
              <w:t>Finansijska procjena</w:t>
            </w:r>
          </w:p>
        </w:tc>
        <w:tc>
          <w:tcPr>
            <w:tcW w:w="1773" w:type="dxa"/>
            <w:shd w:val="clear" w:color="auto" w:fill="D0CECE"/>
          </w:tcPr>
          <w:p w:rsidR="004B54D3" w:rsidRDefault="005304C5">
            <w:pPr>
              <w:jc w:val="center"/>
              <w:rPr>
                <w:b/>
              </w:rPr>
            </w:pPr>
            <w:r>
              <w:rPr>
                <w:b/>
              </w:rPr>
              <w:t>Izvor finansiranja</w:t>
            </w:r>
          </w:p>
        </w:tc>
      </w:tr>
      <w:tr w:rsidR="004B54D3">
        <w:tc>
          <w:tcPr>
            <w:tcW w:w="591" w:type="dxa"/>
          </w:tcPr>
          <w:p w:rsidR="004B54D3" w:rsidRDefault="005304C5">
            <w:r>
              <w:t>1.</w:t>
            </w:r>
          </w:p>
        </w:tc>
        <w:tc>
          <w:tcPr>
            <w:tcW w:w="2851" w:type="dxa"/>
          </w:tcPr>
          <w:p w:rsidR="004B54D3" w:rsidRDefault="005304C5">
            <w:pPr>
              <w:spacing w:after="200" w:line="276" w:lineRule="auto"/>
            </w:pPr>
            <w:r>
              <w:t xml:space="preserve">Formiranje baze podataka o ženskom preduzetništvu u Kotoru </w:t>
            </w:r>
          </w:p>
        </w:tc>
        <w:tc>
          <w:tcPr>
            <w:tcW w:w="1771" w:type="dxa"/>
          </w:tcPr>
          <w:p w:rsidR="004B54D3" w:rsidRDefault="005304C5">
            <w:pPr>
              <w:shd w:val="clear" w:color="auto" w:fill="FFFFFF"/>
              <w:spacing w:after="450"/>
            </w:pPr>
            <w:r>
              <w:t>Sekretarijat za razvoj preduzetništva komunalne poslove i saobraćaj Opštine Kotor</w:t>
            </w:r>
          </w:p>
          <w:p w:rsidR="004B54D3" w:rsidRDefault="004B54D3"/>
        </w:tc>
        <w:tc>
          <w:tcPr>
            <w:tcW w:w="2111" w:type="dxa"/>
          </w:tcPr>
          <w:p w:rsidR="004B54D3" w:rsidRDefault="005304C5">
            <w:r>
              <w:t>I-IV kvartal 2024-2027</w:t>
            </w:r>
          </w:p>
        </w:tc>
        <w:tc>
          <w:tcPr>
            <w:tcW w:w="2285" w:type="dxa"/>
          </w:tcPr>
          <w:p w:rsidR="004B54D3" w:rsidRDefault="005304C5">
            <w:r>
              <w:t>Izrađena baza podataka o ženama preduzetnicama na lokalnom nivou</w:t>
            </w:r>
          </w:p>
        </w:tc>
        <w:tc>
          <w:tcPr>
            <w:tcW w:w="1794" w:type="dxa"/>
          </w:tcPr>
          <w:p w:rsidR="004B54D3" w:rsidRPr="00D30BF4" w:rsidRDefault="00D30BF4">
            <w:pPr>
              <w:rPr>
                <w:lang w:val="sr-Latn-ME"/>
              </w:rPr>
            </w:pPr>
            <w:r>
              <w:rPr>
                <w:lang w:val="sr-Latn-ME"/>
              </w:rPr>
              <w:t>Nisu potrebna finansijska sredstva</w:t>
            </w:r>
          </w:p>
        </w:tc>
        <w:tc>
          <w:tcPr>
            <w:tcW w:w="1773" w:type="dxa"/>
          </w:tcPr>
          <w:p w:rsidR="004B54D3" w:rsidRDefault="005304C5">
            <w:r>
              <w:t>Opština Kotor</w:t>
            </w:r>
          </w:p>
        </w:tc>
      </w:tr>
      <w:tr w:rsidR="004B54D3">
        <w:tc>
          <w:tcPr>
            <w:tcW w:w="591" w:type="dxa"/>
          </w:tcPr>
          <w:p w:rsidR="004B54D3" w:rsidRDefault="005304C5">
            <w:r>
              <w:t>2.</w:t>
            </w:r>
          </w:p>
        </w:tc>
        <w:tc>
          <w:tcPr>
            <w:tcW w:w="2851" w:type="dxa"/>
          </w:tcPr>
          <w:p w:rsidR="004B54D3" w:rsidRDefault="005304C5">
            <w:pPr>
              <w:spacing w:after="200" w:line="276" w:lineRule="auto"/>
            </w:pPr>
            <w:r>
              <w:t>Obezbjeđen godišnji budžet za nepovratna sredstva za osnaživanje ženskog preduzetništva</w:t>
            </w:r>
          </w:p>
        </w:tc>
        <w:tc>
          <w:tcPr>
            <w:tcW w:w="1771" w:type="dxa"/>
          </w:tcPr>
          <w:p w:rsidR="004B54D3" w:rsidRDefault="005304C5">
            <w:pPr>
              <w:shd w:val="clear" w:color="auto" w:fill="FFFFFF"/>
              <w:spacing w:after="450"/>
            </w:pPr>
            <w:r>
              <w:t>Sekretarijat za razvoj preduzetništva komunalne poslove i saobraćaj Opštine Kotor</w:t>
            </w:r>
          </w:p>
        </w:tc>
        <w:tc>
          <w:tcPr>
            <w:tcW w:w="2111" w:type="dxa"/>
          </w:tcPr>
          <w:p w:rsidR="004B54D3" w:rsidRDefault="005304C5">
            <w:r>
              <w:t>II kvartal 2024-2027</w:t>
            </w:r>
          </w:p>
        </w:tc>
        <w:tc>
          <w:tcPr>
            <w:tcW w:w="2285" w:type="dxa"/>
          </w:tcPr>
          <w:p w:rsidR="004B54D3" w:rsidRDefault="005304C5">
            <w:r>
              <w:t>Raspisan Konkurs za nepovratna sredstva za osnaživanje ženskog preduzetništva</w:t>
            </w:r>
          </w:p>
        </w:tc>
        <w:tc>
          <w:tcPr>
            <w:tcW w:w="1794" w:type="dxa"/>
          </w:tcPr>
          <w:p w:rsidR="004B54D3" w:rsidRDefault="005304C5">
            <w:r>
              <w:t>30.000,00 eura</w:t>
            </w:r>
          </w:p>
        </w:tc>
        <w:tc>
          <w:tcPr>
            <w:tcW w:w="1773" w:type="dxa"/>
          </w:tcPr>
          <w:p w:rsidR="004B54D3" w:rsidRDefault="005304C5">
            <w:r>
              <w:t>Opština Kotor</w:t>
            </w:r>
          </w:p>
        </w:tc>
      </w:tr>
      <w:tr w:rsidR="004B54D3">
        <w:trPr>
          <w:trHeight w:val="3401"/>
        </w:trPr>
        <w:tc>
          <w:tcPr>
            <w:tcW w:w="591" w:type="dxa"/>
          </w:tcPr>
          <w:p w:rsidR="004B54D3" w:rsidRDefault="005304C5">
            <w:r>
              <w:t>3.</w:t>
            </w:r>
          </w:p>
        </w:tc>
        <w:tc>
          <w:tcPr>
            <w:tcW w:w="2851" w:type="dxa"/>
          </w:tcPr>
          <w:p w:rsidR="004B54D3" w:rsidRDefault="005304C5">
            <w:pPr>
              <w:spacing w:after="200" w:line="276" w:lineRule="auto"/>
            </w:pPr>
            <w:r>
              <w:t>Edukacija žena o registraciji biznisa i radionice/obuke na temu preduzetništva</w:t>
            </w:r>
          </w:p>
        </w:tc>
        <w:tc>
          <w:tcPr>
            <w:tcW w:w="1771" w:type="dxa"/>
          </w:tcPr>
          <w:p w:rsidR="004B54D3" w:rsidRDefault="005304C5">
            <w:r>
              <w:t>Sekretarijat za razvoj preduzetništva komunalne poslove i saobraćaj Opštine Kotor</w:t>
            </w:r>
          </w:p>
          <w:p w:rsidR="004B54D3" w:rsidRDefault="005304C5">
            <w:r>
              <w:t>Unija mladih preduzetnika Crne Gore</w:t>
            </w:r>
          </w:p>
          <w:p w:rsidR="004B54D3" w:rsidRDefault="005304C5">
            <w:r>
              <w:rPr>
                <w:highlight w:val="white"/>
              </w:rPr>
              <w:t xml:space="preserve">NVO Centar za omladinsku edukaciju </w:t>
            </w:r>
          </w:p>
        </w:tc>
        <w:tc>
          <w:tcPr>
            <w:tcW w:w="2111" w:type="dxa"/>
          </w:tcPr>
          <w:p w:rsidR="004B54D3" w:rsidRDefault="005304C5">
            <w:r>
              <w:t>I-IV kvartal 2024-2027</w:t>
            </w:r>
          </w:p>
        </w:tc>
        <w:tc>
          <w:tcPr>
            <w:tcW w:w="2285" w:type="dxa"/>
          </w:tcPr>
          <w:p w:rsidR="004B54D3" w:rsidRDefault="005304C5">
            <w:r>
              <w:t xml:space="preserve">Održano minimum 5 radionica </w:t>
            </w:r>
          </w:p>
          <w:p w:rsidR="004B54D3" w:rsidRDefault="005304C5">
            <w:r>
              <w:t>Objavljene informacije o načinu registrovanja biznisa na sajtovima Opštine Kotor i Radio Kotora</w:t>
            </w:r>
          </w:p>
          <w:p w:rsidR="004B54D3" w:rsidRDefault="005304C5">
            <w:r>
              <w:t>Održano minimum 5 servisa podrške za preduzetnice</w:t>
            </w:r>
          </w:p>
        </w:tc>
        <w:tc>
          <w:tcPr>
            <w:tcW w:w="1794" w:type="dxa"/>
          </w:tcPr>
          <w:p w:rsidR="004B54D3" w:rsidRDefault="005304C5">
            <w:r>
              <w:t>3,000 eura</w:t>
            </w:r>
          </w:p>
        </w:tc>
        <w:tc>
          <w:tcPr>
            <w:tcW w:w="1773" w:type="dxa"/>
          </w:tcPr>
          <w:p w:rsidR="004B54D3" w:rsidRDefault="005304C5">
            <w:r>
              <w:t>Opština Kotor</w:t>
            </w:r>
          </w:p>
          <w:p w:rsidR="004B54D3" w:rsidRDefault="005304C5">
            <w:r>
              <w:t>Unija mladih preduzetnika Crne Gore</w:t>
            </w:r>
          </w:p>
          <w:p w:rsidR="004B54D3" w:rsidRDefault="005304C5">
            <w:r>
              <w:rPr>
                <w:highlight w:val="white"/>
              </w:rPr>
              <w:t xml:space="preserve">NVO Centar za omladinsku edukaciju </w:t>
            </w:r>
          </w:p>
          <w:p w:rsidR="004B54D3" w:rsidRDefault="004B54D3"/>
        </w:tc>
      </w:tr>
      <w:tr w:rsidR="004B54D3">
        <w:tc>
          <w:tcPr>
            <w:tcW w:w="591" w:type="dxa"/>
          </w:tcPr>
          <w:p w:rsidR="004B54D3" w:rsidRDefault="005304C5">
            <w:r>
              <w:t>4.</w:t>
            </w:r>
          </w:p>
        </w:tc>
        <w:tc>
          <w:tcPr>
            <w:tcW w:w="2851" w:type="dxa"/>
          </w:tcPr>
          <w:p w:rsidR="004B54D3" w:rsidRDefault="005304C5">
            <w:pPr>
              <w:spacing w:after="200" w:line="276" w:lineRule="auto"/>
            </w:pPr>
            <w:r>
              <w:t xml:space="preserve">Promocija dobrih iskustava </w:t>
            </w:r>
            <w:r>
              <w:lastRenderedPageBreak/>
              <w:t>žena preduzetnica i žena na menadžment pozicijama</w:t>
            </w:r>
          </w:p>
        </w:tc>
        <w:tc>
          <w:tcPr>
            <w:tcW w:w="1771" w:type="dxa"/>
          </w:tcPr>
          <w:p w:rsidR="004B54D3" w:rsidRDefault="005304C5">
            <w:r>
              <w:lastRenderedPageBreak/>
              <w:t xml:space="preserve">Sekretarijat za razvoj </w:t>
            </w:r>
            <w:r>
              <w:lastRenderedPageBreak/>
              <w:t>preduzetništva komunalne poslove i saobraćaj Opštine Kotor</w:t>
            </w:r>
          </w:p>
          <w:p w:rsidR="004B54D3" w:rsidRDefault="005304C5">
            <w:r>
              <w:t>Radio Kotor</w:t>
            </w:r>
          </w:p>
          <w:p w:rsidR="004B54D3" w:rsidRDefault="005304C5">
            <w:r>
              <w:t>Škole</w:t>
            </w:r>
          </w:p>
        </w:tc>
        <w:tc>
          <w:tcPr>
            <w:tcW w:w="2111" w:type="dxa"/>
          </w:tcPr>
          <w:p w:rsidR="004B54D3" w:rsidRDefault="005304C5">
            <w:r>
              <w:lastRenderedPageBreak/>
              <w:t>I-IV kvartal 2024-2027</w:t>
            </w:r>
          </w:p>
        </w:tc>
        <w:tc>
          <w:tcPr>
            <w:tcW w:w="2285" w:type="dxa"/>
          </w:tcPr>
          <w:p w:rsidR="004B54D3" w:rsidRDefault="005304C5">
            <w:r>
              <w:t xml:space="preserve">Održano minimum 3 emisije na lokalnom </w:t>
            </w:r>
            <w:r>
              <w:lastRenderedPageBreak/>
              <w:t>javnom emiteru</w:t>
            </w:r>
          </w:p>
          <w:p w:rsidR="004B54D3" w:rsidRDefault="005304C5">
            <w:r>
              <w:t>Učestvovalo minimum 20 mladih po promociji</w:t>
            </w:r>
          </w:p>
        </w:tc>
        <w:tc>
          <w:tcPr>
            <w:tcW w:w="1794" w:type="dxa"/>
          </w:tcPr>
          <w:p w:rsidR="004B54D3" w:rsidRDefault="005304C5">
            <w:r>
              <w:lastRenderedPageBreak/>
              <w:t xml:space="preserve">Nisu potrebna finansijska </w:t>
            </w:r>
            <w:r>
              <w:lastRenderedPageBreak/>
              <w:t>sredstva</w:t>
            </w:r>
          </w:p>
        </w:tc>
        <w:tc>
          <w:tcPr>
            <w:tcW w:w="1773" w:type="dxa"/>
          </w:tcPr>
          <w:p w:rsidR="004B54D3" w:rsidRDefault="005304C5">
            <w:r>
              <w:lastRenderedPageBreak/>
              <w:t>Opština Kotor</w:t>
            </w:r>
          </w:p>
        </w:tc>
      </w:tr>
      <w:tr w:rsidR="004B54D3">
        <w:tc>
          <w:tcPr>
            <w:tcW w:w="591" w:type="dxa"/>
          </w:tcPr>
          <w:p w:rsidR="004B54D3" w:rsidRDefault="005304C5">
            <w:r>
              <w:lastRenderedPageBreak/>
              <w:t>5.</w:t>
            </w:r>
          </w:p>
        </w:tc>
        <w:tc>
          <w:tcPr>
            <w:tcW w:w="2851" w:type="dxa"/>
          </w:tcPr>
          <w:p w:rsidR="004B54D3" w:rsidRDefault="005304C5">
            <w:pPr>
              <w:spacing w:after="200" w:line="276" w:lineRule="auto"/>
            </w:pPr>
            <w:r>
              <w:t xml:space="preserve">Vođenje viber grupe za informisanje žena o mogućnostima koje im se pruzaju kroz grantove </w:t>
            </w:r>
          </w:p>
        </w:tc>
        <w:tc>
          <w:tcPr>
            <w:tcW w:w="1771" w:type="dxa"/>
          </w:tcPr>
          <w:p w:rsidR="004B54D3" w:rsidRDefault="005304C5">
            <w:r>
              <w:t>Sekretarijat za razvoj preduzetništva komunalne poslove i saobraćaj Opštine Kotor</w:t>
            </w:r>
          </w:p>
        </w:tc>
        <w:tc>
          <w:tcPr>
            <w:tcW w:w="2111" w:type="dxa"/>
          </w:tcPr>
          <w:p w:rsidR="004B54D3" w:rsidRDefault="005304C5">
            <w:r>
              <w:t>I-IV kvartal 2024-2027</w:t>
            </w:r>
          </w:p>
        </w:tc>
        <w:tc>
          <w:tcPr>
            <w:tcW w:w="2285" w:type="dxa"/>
          </w:tcPr>
          <w:p w:rsidR="004B54D3" w:rsidRDefault="005304C5">
            <w:r>
              <w:t>Osnovana viber grupe</w:t>
            </w:r>
          </w:p>
          <w:p w:rsidR="004B54D3" w:rsidRDefault="005304C5">
            <w:r>
              <w:t>Minimum 50 članica grupe</w:t>
            </w:r>
          </w:p>
        </w:tc>
        <w:tc>
          <w:tcPr>
            <w:tcW w:w="1794" w:type="dxa"/>
          </w:tcPr>
          <w:p w:rsidR="004B54D3" w:rsidRDefault="005304C5">
            <w:r>
              <w:t>Nisu potrebna finansijska sredstva</w:t>
            </w:r>
          </w:p>
        </w:tc>
        <w:tc>
          <w:tcPr>
            <w:tcW w:w="1773" w:type="dxa"/>
          </w:tcPr>
          <w:p w:rsidR="004B54D3" w:rsidRDefault="005304C5">
            <w:r>
              <w:t>Opština Kotor</w:t>
            </w:r>
          </w:p>
        </w:tc>
      </w:tr>
    </w:tbl>
    <w:p w:rsidR="004B54D3" w:rsidRDefault="004B54D3">
      <w:pPr>
        <w:pBdr>
          <w:top w:val="nil"/>
          <w:left w:val="nil"/>
          <w:bottom w:val="nil"/>
          <w:right w:val="nil"/>
          <w:between w:val="nil"/>
        </w:pBdr>
        <w:tabs>
          <w:tab w:val="left" w:pos="2370"/>
        </w:tabs>
        <w:spacing w:after="0"/>
        <w:ind w:left="720"/>
        <w:rPr>
          <w:b/>
          <w:color w:val="000000"/>
        </w:rPr>
      </w:pPr>
    </w:p>
    <w:p w:rsidR="004B54D3" w:rsidRDefault="004B54D3">
      <w:pPr>
        <w:pBdr>
          <w:top w:val="nil"/>
          <w:left w:val="nil"/>
          <w:bottom w:val="nil"/>
          <w:right w:val="nil"/>
          <w:between w:val="nil"/>
        </w:pBdr>
        <w:tabs>
          <w:tab w:val="left" w:pos="2370"/>
        </w:tabs>
        <w:spacing w:after="0"/>
        <w:ind w:left="720"/>
        <w:rPr>
          <w:b/>
          <w:color w:val="000000"/>
        </w:rPr>
      </w:pPr>
    </w:p>
    <w:p w:rsidR="004B54D3" w:rsidRDefault="004B54D3">
      <w:pPr>
        <w:pBdr>
          <w:top w:val="nil"/>
          <w:left w:val="nil"/>
          <w:bottom w:val="nil"/>
          <w:right w:val="nil"/>
          <w:between w:val="nil"/>
        </w:pBdr>
        <w:tabs>
          <w:tab w:val="left" w:pos="2370"/>
        </w:tabs>
        <w:rPr>
          <w:b/>
          <w:sz w:val="32"/>
          <w:szCs w:val="32"/>
        </w:rPr>
      </w:pPr>
    </w:p>
    <w:p w:rsidR="004B54D3" w:rsidRDefault="004B54D3">
      <w:pPr>
        <w:pBdr>
          <w:top w:val="nil"/>
          <w:left w:val="nil"/>
          <w:bottom w:val="nil"/>
          <w:right w:val="nil"/>
          <w:between w:val="nil"/>
        </w:pBdr>
        <w:tabs>
          <w:tab w:val="left" w:pos="2370"/>
        </w:tabs>
        <w:rPr>
          <w:b/>
          <w:sz w:val="32"/>
          <w:szCs w:val="32"/>
          <w:lang w:val="sr-Latn-ME"/>
        </w:rPr>
      </w:pPr>
    </w:p>
    <w:p w:rsidR="00A03174" w:rsidRDefault="00A03174">
      <w:pPr>
        <w:pBdr>
          <w:top w:val="nil"/>
          <w:left w:val="nil"/>
          <w:bottom w:val="nil"/>
          <w:right w:val="nil"/>
          <w:between w:val="nil"/>
        </w:pBdr>
        <w:tabs>
          <w:tab w:val="left" w:pos="2370"/>
        </w:tabs>
        <w:rPr>
          <w:b/>
          <w:sz w:val="32"/>
          <w:szCs w:val="32"/>
          <w:lang w:val="sr-Latn-ME"/>
        </w:rPr>
      </w:pPr>
    </w:p>
    <w:p w:rsidR="00A03174" w:rsidRDefault="00A03174">
      <w:pPr>
        <w:pBdr>
          <w:top w:val="nil"/>
          <w:left w:val="nil"/>
          <w:bottom w:val="nil"/>
          <w:right w:val="nil"/>
          <w:between w:val="nil"/>
        </w:pBdr>
        <w:tabs>
          <w:tab w:val="left" w:pos="2370"/>
        </w:tabs>
        <w:rPr>
          <w:b/>
          <w:sz w:val="32"/>
          <w:szCs w:val="32"/>
          <w:lang w:val="sr-Latn-ME"/>
        </w:rPr>
      </w:pPr>
    </w:p>
    <w:p w:rsidR="00A03174" w:rsidRDefault="00A03174">
      <w:pPr>
        <w:pBdr>
          <w:top w:val="nil"/>
          <w:left w:val="nil"/>
          <w:bottom w:val="nil"/>
          <w:right w:val="nil"/>
          <w:between w:val="nil"/>
        </w:pBdr>
        <w:tabs>
          <w:tab w:val="left" w:pos="2370"/>
        </w:tabs>
        <w:rPr>
          <w:b/>
          <w:sz w:val="32"/>
          <w:szCs w:val="32"/>
          <w:lang w:val="sr-Latn-ME"/>
        </w:rPr>
      </w:pPr>
    </w:p>
    <w:p w:rsidR="00A03174" w:rsidRDefault="00A03174">
      <w:pPr>
        <w:pBdr>
          <w:top w:val="nil"/>
          <w:left w:val="nil"/>
          <w:bottom w:val="nil"/>
          <w:right w:val="nil"/>
          <w:between w:val="nil"/>
        </w:pBdr>
        <w:tabs>
          <w:tab w:val="left" w:pos="2370"/>
        </w:tabs>
        <w:rPr>
          <w:b/>
          <w:sz w:val="32"/>
          <w:szCs w:val="32"/>
          <w:lang w:val="sr-Latn-ME"/>
        </w:rPr>
      </w:pPr>
    </w:p>
    <w:p w:rsidR="00A03174" w:rsidRDefault="00A03174">
      <w:pPr>
        <w:pBdr>
          <w:top w:val="nil"/>
          <w:left w:val="nil"/>
          <w:bottom w:val="nil"/>
          <w:right w:val="nil"/>
          <w:between w:val="nil"/>
        </w:pBdr>
        <w:tabs>
          <w:tab w:val="left" w:pos="2370"/>
        </w:tabs>
        <w:rPr>
          <w:b/>
          <w:sz w:val="32"/>
          <w:szCs w:val="32"/>
          <w:lang w:val="sr-Latn-ME"/>
        </w:rPr>
      </w:pPr>
    </w:p>
    <w:p w:rsidR="00A03174" w:rsidRDefault="00A03174">
      <w:pPr>
        <w:pBdr>
          <w:top w:val="nil"/>
          <w:left w:val="nil"/>
          <w:bottom w:val="nil"/>
          <w:right w:val="nil"/>
          <w:between w:val="nil"/>
        </w:pBdr>
        <w:tabs>
          <w:tab w:val="left" w:pos="2370"/>
        </w:tabs>
        <w:rPr>
          <w:b/>
          <w:sz w:val="32"/>
          <w:szCs w:val="32"/>
          <w:lang w:val="sr-Latn-ME"/>
        </w:rPr>
      </w:pPr>
    </w:p>
    <w:p w:rsidR="00A03174" w:rsidRDefault="00A03174">
      <w:pPr>
        <w:pBdr>
          <w:top w:val="nil"/>
          <w:left w:val="nil"/>
          <w:bottom w:val="nil"/>
          <w:right w:val="nil"/>
          <w:between w:val="nil"/>
        </w:pBdr>
        <w:tabs>
          <w:tab w:val="left" w:pos="2370"/>
        </w:tabs>
        <w:rPr>
          <w:b/>
          <w:sz w:val="32"/>
          <w:szCs w:val="32"/>
          <w:lang w:val="sr-Latn-ME"/>
        </w:rPr>
      </w:pPr>
    </w:p>
    <w:p w:rsidR="00C84395" w:rsidRDefault="00C84395">
      <w:pPr>
        <w:pBdr>
          <w:top w:val="nil"/>
          <w:left w:val="nil"/>
          <w:bottom w:val="nil"/>
          <w:right w:val="nil"/>
          <w:between w:val="nil"/>
        </w:pBdr>
        <w:tabs>
          <w:tab w:val="left" w:pos="2370"/>
        </w:tabs>
        <w:rPr>
          <w:b/>
          <w:sz w:val="32"/>
          <w:szCs w:val="32"/>
          <w:lang w:val="sr-Latn-ME"/>
        </w:rPr>
      </w:pPr>
    </w:p>
    <w:p w:rsidR="004B54D3" w:rsidRDefault="005304C5">
      <w:pPr>
        <w:pBdr>
          <w:top w:val="nil"/>
          <w:left w:val="nil"/>
          <w:bottom w:val="nil"/>
          <w:right w:val="nil"/>
          <w:between w:val="nil"/>
        </w:pBdr>
        <w:tabs>
          <w:tab w:val="left" w:pos="2370"/>
        </w:tabs>
        <w:rPr>
          <w:b/>
          <w:sz w:val="32"/>
          <w:szCs w:val="32"/>
        </w:rPr>
      </w:pPr>
      <w:r>
        <w:rPr>
          <w:b/>
          <w:color w:val="000000"/>
          <w:sz w:val="32"/>
          <w:szCs w:val="32"/>
        </w:rPr>
        <w:lastRenderedPageBreak/>
        <w:t>MONITORING I EVALUACIJA</w:t>
      </w:r>
    </w:p>
    <w:p w:rsidR="004B54D3" w:rsidRDefault="005304C5">
      <w:pPr>
        <w:spacing w:line="360" w:lineRule="auto"/>
        <w:jc w:val="both"/>
        <w:rPr>
          <w:sz w:val="24"/>
          <w:szCs w:val="24"/>
        </w:rPr>
      </w:pPr>
      <w:r>
        <w:rPr>
          <w:color w:val="1A1A1A"/>
          <w:sz w:val="24"/>
          <w:szCs w:val="24"/>
          <w:highlight w:val="white"/>
        </w:rPr>
        <w:t>Monitoring i evaluacija lokalnog plana obuhvataju praćenje i procjenu sprovođenja aktivnosti predviđenih Lokalnim akcionim planom za promociju rodne ravnopravnosti i unaprjeđenja kvaliteta života LGBTIQ osoba u Opštini Kotor. Ovaj proces uključuje prikupljanje relevantnih podataka, analizu postignutih rezultata, identifikaciju eventualnih izazova te procjenu uticaja mjera na zajednicu. Monitoring i evaluacija Lokalnog akcionog plana za promociju rodne ravnopravnosti i unaprjeđenje kvaliteta života LGBTIQ osoba u Opštini Kotor će sprovoditi Sekretarijat za kulturu, sport i društvene djelatnosti Opštine Kotor. Svi nosioci aktivnosti će se kontaktirani krajem svake godine, radi dostavljanja informacija o realizaciji svojih aktivnosti, čime se osigurava transparentnost i uspješnost sprovođenja plana.</w:t>
      </w:r>
    </w:p>
    <w:sectPr w:rsidR="004B54D3">
      <w:pgSz w:w="15840" w:h="12240" w:orient="landscape"/>
      <w:pgMar w:top="3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B54D3"/>
    <w:rsid w:val="00001F3A"/>
    <w:rsid w:val="0018052F"/>
    <w:rsid w:val="00263B52"/>
    <w:rsid w:val="00300AE1"/>
    <w:rsid w:val="00352A4D"/>
    <w:rsid w:val="00430AAB"/>
    <w:rsid w:val="00480706"/>
    <w:rsid w:val="004B54D3"/>
    <w:rsid w:val="004E0212"/>
    <w:rsid w:val="005304C5"/>
    <w:rsid w:val="005500AB"/>
    <w:rsid w:val="0056197A"/>
    <w:rsid w:val="00694992"/>
    <w:rsid w:val="006D4A67"/>
    <w:rsid w:val="00902E73"/>
    <w:rsid w:val="009534E0"/>
    <w:rsid w:val="00987C0B"/>
    <w:rsid w:val="00993C43"/>
    <w:rsid w:val="00A03174"/>
    <w:rsid w:val="00A22B1E"/>
    <w:rsid w:val="00B82A36"/>
    <w:rsid w:val="00C84395"/>
    <w:rsid w:val="00D10081"/>
    <w:rsid w:val="00D22A5D"/>
    <w:rsid w:val="00D30BF4"/>
    <w:rsid w:val="00EB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r-Latn-ME"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A8"/>
    <w:rPr>
      <w:lang w:val="sr-Cyrl-ME"/>
    </w:rPr>
  </w:style>
  <w:style w:type="paragraph" w:styleId="Heading1">
    <w:name w:val="heading 1"/>
    <w:basedOn w:val="Normal"/>
    <w:link w:val="Heading1Char"/>
    <w:uiPriority w:val="9"/>
    <w:qFormat/>
    <w:rsid w:val="001C741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A7F31"/>
    <w:pPr>
      <w:ind w:left="720"/>
      <w:contextualSpacing/>
    </w:pPr>
  </w:style>
  <w:style w:type="table" w:styleId="TableGrid">
    <w:name w:val="Table Grid"/>
    <w:basedOn w:val="TableNormal"/>
    <w:uiPriority w:val="39"/>
    <w:rsid w:val="002C3118"/>
    <w:pPr>
      <w:suppressAutoHyphens/>
      <w:spacing w:after="0" w:line="240" w:lineRule="auto"/>
    </w:pPr>
    <w:rPr>
      <w:rFonts w:eastAsia="Segoe U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43C28"/>
    <w:pPr>
      <w:suppressAutoHyphens/>
      <w:spacing w:before="280" w:after="28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1CF9"/>
    <w:rPr>
      <w:sz w:val="16"/>
      <w:szCs w:val="16"/>
    </w:rPr>
  </w:style>
  <w:style w:type="paragraph" w:styleId="CommentText">
    <w:name w:val="annotation text"/>
    <w:basedOn w:val="Normal"/>
    <w:link w:val="CommentTextChar"/>
    <w:uiPriority w:val="99"/>
    <w:semiHidden/>
    <w:unhideWhenUsed/>
    <w:rsid w:val="00941CF9"/>
    <w:pPr>
      <w:spacing w:line="240" w:lineRule="auto"/>
    </w:pPr>
    <w:rPr>
      <w:sz w:val="20"/>
      <w:szCs w:val="20"/>
    </w:rPr>
  </w:style>
  <w:style w:type="character" w:customStyle="1" w:styleId="CommentTextChar">
    <w:name w:val="Comment Text Char"/>
    <w:basedOn w:val="DefaultParagraphFont"/>
    <w:link w:val="CommentText"/>
    <w:uiPriority w:val="99"/>
    <w:semiHidden/>
    <w:rsid w:val="00941CF9"/>
    <w:rPr>
      <w:sz w:val="20"/>
      <w:szCs w:val="20"/>
      <w:lang w:val="sr-Cyrl-ME"/>
    </w:rPr>
  </w:style>
  <w:style w:type="character" w:styleId="Hyperlink">
    <w:name w:val="Hyperlink"/>
    <w:basedOn w:val="DefaultParagraphFont"/>
    <w:uiPriority w:val="99"/>
    <w:unhideWhenUsed/>
    <w:rsid w:val="00941CF9"/>
    <w:rPr>
      <w:color w:val="0563C1" w:themeColor="hyperlink"/>
      <w:u w:val="single"/>
    </w:rPr>
  </w:style>
  <w:style w:type="paragraph" w:styleId="BalloonText">
    <w:name w:val="Balloon Text"/>
    <w:basedOn w:val="Normal"/>
    <w:link w:val="BalloonTextChar"/>
    <w:uiPriority w:val="99"/>
    <w:semiHidden/>
    <w:unhideWhenUsed/>
    <w:rsid w:val="00941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F9"/>
    <w:rPr>
      <w:rFonts w:ascii="Tahoma" w:hAnsi="Tahoma" w:cs="Tahoma"/>
      <w:sz w:val="16"/>
      <w:szCs w:val="16"/>
      <w:lang w:val="sr-Cyrl-ME"/>
    </w:rPr>
  </w:style>
  <w:style w:type="paragraph" w:customStyle="1" w:styleId="Default">
    <w:name w:val="Default"/>
    <w:rsid w:val="00941CF9"/>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1Char">
    <w:name w:val="Heading 1 Char"/>
    <w:basedOn w:val="DefaultParagraphFont"/>
    <w:link w:val="Heading1"/>
    <w:uiPriority w:val="9"/>
    <w:rsid w:val="001C741E"/>
    <w:rPr>
      <w:rFonts w:ascii="Times New Roman" w:eastAsia="Times New Roman" w:hAnsi="Times New Roman" w:cs="Times New Roman"/>
      <w:b/>
      <w:bCs/>
      <w:kern w:val="36"/>
      <w:sz w:val="48"/>
      <w:szCs w:val="48"/>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r-Latn-ME"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A8"/>
    <w:rPr>
      <w:lang w:val="sr-Cyrl-ME"/>
    </w:rPr>
  </w:style>
  <w:style w:type="paragraph" w:styleId="Heading1">
    <w:name w:val="heading 1"/>
    <w:basedOn w:val="Normal"/>
    <w:link w:val="Heading1Char"/>
    <w:uiPriority w:val="9"/>
    <w:qFormat/>
    <w:rsid w:val="001C741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A7F31"/>
    <w:pPr>
      <w:ind w:left="720"/>
      <w:contextualSpacing/>
    </w:pPr>
  </w:style>
  <w:style w:type="table" w:styleId="TableGrid">
    <w:name w:val="Table Grid"/>
    <w:basedOn w:val="TableNormal"/>
    <w:uiPriority w:val="39"/>
    <w:rsid w:val="002C3118"/>
    <w:pPr>
      <w:suppressAutoHyphens/>
      <w:spacing w:after="0" w:line="240" w:lineRule="auto"/>
    </w:pPr>
    <w:rPr>
      <w:rFonts w:eastAsia="Segoe U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43C28"/>
    <w:pPr>
      <w:suppressAutoHyphens/>
      <w:spacing w:before="280" w:after="28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1CF9"/>
    <w:rPr>
      <w:sz w:val="16"/>
      <w:szCs w:val="16"/>
    </w:rPr>
  </w:style>
  <w:style w:type="paragraph" w:styleId="CommentText">
    <w:name w:val="annotation text"/>
    <w:basedOn w:val="Normal"/>
    <w:link w:val="CommentTextChar"/>
    <w:uiPriority w:val="99"/>
    <w:semiHidden/>
    <w:unhideWhenUsed/>
    <w:rsid w:val="00941CF9"/>
    <w:pPr>
      <w:spacing w:line="240" w:lineRule="auto"/>
    </w:pPr>
    <w:rPr>
      <w:sz w:val="20"/>
      <w:szCs w:val="20"/>
    </w:rPr>
  </w:style>
  <w:style w:type="character" w:customStyle="1" w:styleId="CommentTextChar">
    <w:name w:val="Comment Text Char"/>
    <w:basedOn w:val="DefaultParagraphFont"/>
    <w:link w:val="CommentText"/>
    <w:uiPriority w:val="99"/>
    <w:semiHidden/>
    <w:rsid w:val="00941CF9"/>
    <w:rPr>
      <w:sz w:val="20"/>
      <w:szCs w:val="20"/>
      <w:lang w:val="sr-Cyrl-ME"/>
    </w:rPr>
  </w:style>
  <w:style w:type="character" w:styleId="Hyperlink">
    <w:name w:val="Hyperlink"/>
    <w:basedOn w:val="DefaultParagraphFont"/>
    <w:uiPriority w:val="99"/>
    <w:unhideWhenUsed/>
    <w:rsid w:val="00941CF9"/>
    <w:rPr>
      <w:color w:val="0563C1" w:themeColor="hyperlink"/>
      <w:u w:val="single"/>
    </w:rPr>
  </w:style>
  <w:style w:type="paragraph" w:styleId="BalloonText">
    <w:name w:val="Balloon Text"/>
    <w:basedOn w:val="Normal"/>
    <w:link w:val="BalloonTextChar"/>
    <w:uiPriority w:val="99"/>
    <w:semiHidden/>
    <w:unhideWhenUsed/>
    <w:rsid w:val="00941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CF9"/>
    <w:rPr>
      <w:rFonts w:ascii="Tahoma" w:hAnsi="Tahoma" w:cs="Tahoma"/>
      <w:sz w:val="16"/>
      <w:szCs w:val="16"/>
      <w:lang w:val="sr-Cyrl-ME"/>
    </w:rPr>
  </w:style>
  <w:style w:type="paragraph" w:customStyle="1" w:styleId="Default">
    <w:name w:val="Default"/>
    <w:rsid w:val="00941CF9"/>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1Char">
    <w:name w:val="Heading 1 Char"/>
    <w:basedOn w:val="DefaultParagraphFont"/>
    <w:link w:val="Heading1"/>
    <w:uiPriority w:val="9"/>
    <w:rsid w:val="001C741E"/>
    <w:rPr>
      <w:rFonts w:ascii="Times New Roman" w:eastAsia="Times New Roman" w:hAnsi="Times New Roman" w:cs="Times New Roman"/>
      <w:b/>
      <w:bCs/>
      <w:kern w:val="36"/>
      <w:sz w:val="48"/>
      <w:szCs w:val="48"/>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HNw2vGCy4fezszOJQAVPgP3Sg==">CgMxLjAyCGguZ2pkZ3hzOAByITFWVF9NUUVrYmh5WFp5c2R2bzdnd2ZXdVg2ZkNNNnFlag==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Kontic</dc:creator>
  <cp:lastModifiedBy>Andjela Sevaljevic</cp:lastModifiedBy>
  <cp:revision>3</cp:revision>
  <dcterms:created xsi:type="dcterms:W3CDTF">2024-03-19T08:30:00Z</dcterms:created>
  <dcterms:modified xsi:type="dcterms:W3CDTF">2024-03-19T12:19:00Z</dcterms:modified>
</cp:coreProperties>
</file>